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6FD5" w14:textId="1E94C421" w:rsidR="00DB6BB3" w:rsidRPr="00DD5699" w:rsidRDefault="00DB6BB3" w:rsidP="00DD5699">
      <w:pPr>
        <w:spacing w:line="480" w:lineRule="auto"/>
        <w:jc w:val="center"/>
        <w:rPr>
          <w:b/>
        </w:rPr>
      </w:pPr>
      <w:r w:rsidRPr="00DD5699">
        <w:rPr>
          <w:b/>
        </w:rPr>
        <w:t xml:space="preserve">IB </w:t>
      </w:r>
      <w:r w:rsidR="008A71B1" w:rsidRPr="00DD5699">
        <w:rPr>
          <w:b/>
        </w:rPr>
        <w:t>Chemistry</w:t>
      </w:r>
      <w:r w:rsidR="00BA1C6F">
        <w:rPr>
          <w:b/>
        </w:rPr>
        <w:t xml:space="preserve"> </w:t>
      </w:r>
      <w:r w:rsidR="007A0898">
        <w:rPr>
          <w:b/>
        </w:rPr>
        <w:t xml:space="preserve">SL </w:t>
      </w:r>
      <w:bookmarkStart w:id="0" w:name="_GoBack"/>
      <w:bookmarkEnd w:id="0"/>
      <w:r w:rsidR="00204F90">
        <w:rPr>
          <w:b/>
        </w:rPr>
        <w:t xml:space="preserve">Syllabus </w:t>
      </w:r>
      <w:r w:rsidR="00BD3642">
        <w:rPr>
          <w:b/>
        </w:rPr>
        <w:t>20</w:t>
      </w:r>
      <w:r w:rsidR="00A91201">
        <w:rPr>
          <w:b/>
        </w:rPr>
        <w:t>2</w:t>
      </w:r>
      <w:r w:rsidR="00CF0B3E">
        <w:rPr>
          <w:b/>
        </w:rPr>
        <w:t>3</w:t>
      </w:r>
      <w:r w:rsidR="00BD3642">
        <w:rPr>
          <w:b/>
        </w:rPr>
        <w:t>-20</w:t>
      </w:r>
      <w:r w:rsidR="00A91201">
        <w:rPr>
          <w:b/>
        </w:rPr>
        <w:t>2</w:t>
      </w:r>
      <w:r w:rsidR="00CF0B3E">
        <w:rPr>
          <w:b/>
        </w:rPr>
        <w:t>4</w:t>
      </w:r>
    </w:p>
    <w:p w14:paraId="15D90018" w14:textId="77777777" w:rsidR="008A71B1" w:rsidRPr="00DD5699" w:rsidRDefault="008A71B1" w:rsidP="00DB6BB3">
      <w:pPr>
        <w:jc w:val="center"/>
        <w:rPr>
          <w:b/>
        </w:rPr>
      </w:pPr>
      <w:r w:rsidRPr="00DD5699">
        <w:rPr>
          <w:b/>
        </w:rPr>
        <w:t xml:space="preserve">Mr. </w:t>
      </w:r>
      <w:r w:rsidR="00A261F7">
        <w:rPr>
          <w:b/>
        </w:rPr>
        <w:t>James Privett</w:t>
      </w:r>
    </w:p>
    <w:p w14:paraId="40E557A9" w14:textId="77777777" w:rsidR="00DB6BB3" w:rsidRPr="00DD5699" w:rsidRDefault="00A261F7" w:rsidP="00DB6BB3">
      <w:pPr>
        <w:jc w:val="center"/>
        <w:rPr>
          <w:b/>
          <w:u w:val="single"/>
        </w:rPr>
      </w:pPr>
      <w:r>
        <w:rPr>
          <w:b/>
          <w:u w:val="single"/>
        </w:rPr>
        <w:t>james.privett</w:t>
      </w:r>
      <w:r w:rsidR="001752A7">
        <w:rPr>
          <w:b/>
          <w:u w:val="single"/>
        </w:rPr>
        <w:t>@sumterschools.net</w:t>
      </w:r>
    </w:p>
    <w:p w14:paraId="3960B80D" w14:textId="77777777" w:rsidR="003B4E45" w:rsidRDefault="003B4E45" w:rsidP="00DB6BB3">
      <w:pPr>
        <w:rPr>
          <w:b/>
        </w:rPr>
      </w:pPr>
    </w:p>
    <w:p w14:paraId="4E819367" w14:textId="77777777" w:rsidR="00BA1C6F" w:rsidRPr="00DD5699" w:rsidRDefault="00BA1C6F" w:rsidP="00DB6BB3">
      <w:pPr>
        <w:rPr>
          <w:b/>
        </w:rPr>
      </w:pPr>
    </w:p>
    <w:p w14:paraId="5C00B799" w14:textId="77777777" w:rsidR="00DB6BB3" w:rsidRPr="00DD5699" w:rsidRDefault="00DB6BB3" w:rsidP="00DB6BB3">
      <w:pPr>
        <w:rPr>
          <w:b/>
        </w:rPr>
      </w:pPr>
      <w:r w:rsidRPr="00DD5699">
        <w:rPr>
          <w:b/>
        </w:rPr>
        <w:t xml:space="preserve">Course Description </w:t>
      </w:r>
    </w:p>
    <w:p w14:paraId="229058FA" w14:textId="77777777" w:rsidR="00DB6BB3" w:rsidRPr="00DD5699" w:rsidRDefault="00DB6BB3" w:rsidP="00DB6BB3">
      <w:r w:rsidRPr="00DD5699">
        <w:t xml:space="preserve">IB </w:t>
      </w:r>
      <w:r w:rsidR="008A71B1" w:rsidRPr="00DD5699">
        <w:t>Chemistry</w:t>
      </w:r>
      <w:r w:rsidR="00E23C87" w:rsidRPr="00DD5699">
        <w:t xml:space="preserve"> </w:t>
      </w:r>
      <w:r w:rsidR="00A91201">
        <w:t>S</w:t>
      </w:r>
      <w:r w:rsidRPr="00DD5699">
        <w:t>L is an intensive, college level course</w:t>
      </w:r>
      <w:r w:rsidR="00E23C87" w:rsidRPr="00DD5699">
        <w:t xml:space="preserve"> that spans </w:t>
      </w:r>
      <w:r w:rsidR="00A91201">
        <w:t>one</w:t>
      </w:r>
      <w:r w:rsidR="00E23C87" w:rsidRPr="00DD5699">
        <w:t xml:space="preserve"> year</w:t>
      </w:r>
      <w:r w:rsidRPr="00DD5699">
        <w:t xml:space="preserve">. </w:t>
      </w:r>
      <w:r w:rsidR="00E23C87" w:rsidRPr="00DD5699">
        <w:t xml:space="preserve">In IB Chemistry </w:t>
      </w:r>
      <w:r w:rsidR="00A91201">
        <w:t>SL</w:t>
      </w:r>
      <w:r w:rsidR="00E23C87" w:rsidRPr="00DD5699">
        <w:t xml:space="preserve"> w</w:t>
      </w:r>
      <w:r w:rsidRPr="00DD5699">
        <w:t xml:space="preserve">e will meet for three lecture hours and two lab hours per week during your </w:t>
      </w:r>
      <w:r w:rsidR="00BA1C6F">
        <w:t xml:space="preserve">junior </w:t>
      </w:r>
      <w:r w:rsidRPr="00DD5699">
        <w:t xml:space="preserve">year. </w:t>
      </w:r>
      <w:r w:rsidR="00E23C87" w:rsidRPr="00DD5699">
        <w:t xml:space="preserve"> Chemistry is an experimental science that combines academic study with the acquisition</w:t>
      </w:r>
      <w:r w:rsidR="00A30BC9">
        <w:t xml:space="preserve"> </w:t>
      </w:r>
      <w:r w:rsidR="00E23C87" w:rsidRPr="00DD5699">
        <w:t>of</w:t>
      </w:r>
      <w:r w:rsidR="00A30BC9">
        <w:t xml:space="preserve"> </w:t>
      </w:r>
      <w:r w:rsidR="00E23C87" w:rsidRPr="00DD5699">
        <w:t>practical and investigational skills.  It is called the central science since chemical principles underpin both the physical environment in which we live and all biological systems.  Chemistry is also a prerequisite for many other courses in higher education such as medicine, biological science and environmental science.</w:t>
      </w:r>
    </w:p>
    <w:p w14:paraId="16B233FB" w14:textId="77777777" w:rsidR="00DB6BB3" w:rsidRPr="00DD5699" w:rsidRDefault="00DB6BB3" w:rsidP="00DB6BB3"/>
    <w:p w14:paraId="4D80F0C3" w14:textId="77777777" w:rsidR="00DB6BB3" w:rsidRPr="00DD5699" w:rsidRDefault="00DB6BB3" w:rsidP="00DB6BB3">
      <w:pPr>
        <w:rPr>
          <w:b/>
        </w:rPr>
      </w:pPr>
      <w:r w:rsidRPr="00DD5699">
        <w:rPr>
          <w:b/>
        </w:rPr>
        <w:t>Prerequisites</w:t>
      </w:r>
    </w:p>
    <w:p w14:paraId="66A134BD" w14:textId="77777777" w:rsidR="00BA1C6F" w:rsidRDefault="00E23C87" w:rsidP="00DB6BB3">
      <w:r w:rsidRPr="00DD5699">
        <w:t>Biology</w:t>
      </w:r>
      <w:r w:rsidR="00DB6BB3" w:rsidRPr="00DD5699">
        <w:t xml:space="preserve"> I-H, Chemistry I-H, Physics I-H</w:t>
      </w:r>
      <w:r w:rsidRPr="00DD5699">
        <w:t xml:space="preserve"> </w:t>
      </w:r>
    </w:p>
    <w:p w14:paraId="517136F0" w14:textId="77777777" w:rsidR="00BA1C6F" w:rsidRDefault="00BA1C6F" w:rsidP="00DB6BB3"/>
    <w:p w14:paraId="7F556DD3" w14:textId="77777777" w:rsidR="00DB6BB3" w:rsidRPr="00DD5699" w:rsidRDefault="00DB6BB3" w:rsidP="00DB6BB3">
      <w:pPr>
        <w:rPr>
          <w:b/>
        </w:rPr>
      </w:pPr>
      <w:r w:rsidRPr="00DD5699">
        <w:rPr>
          <w:b/>
        </w:rPr>
        <w:t>IB Program</w:t>
      </w:r>
    </w:p>
    <w:p w14:paraId="0B63334A" w14:textId="77777777" w:rsidR="00DB6BB3" w:rsidRPr="00DD5699" w:rsidRDefault="00DB6BB3" w:rsidP="00DB6BB3">
      <w:r w:rsidRPr="00DD5699">
        <w:t xml:space="preserve">The IB </w:t>
      </w:r>
      <w:r w:rsidR="00E23C87" w:rsidRPr="00DD5699">
        <w:t>Chemistry</w:t>
      </w:r>
      <w:r w:rsidRPr="00DD5699">
        <w:t xml:space="preserve"> </w:t>
      </w:r>
      <w:r w:rsidR="00A91201">
        <w:t xml:space="preserve">Standard </w:t>
      </w:r>
      <w:r w:rsidRPr="00DD5699">
        <w:t>Level course consists of the core material</w:t>
      </w:r>
      <w:r w:rsidR="00A91201">
        <w:t xml:space="preserve"> </w:t>
      </w:r>
      <w:r w:rsidRPr="00DD5699">
        <w:t xml:space="preserve">and </w:t>
      </w:r>
      <w:r w:rsidR="00A91201">
        <w:t xml:space="preserve">an </w:t>
      </w:r>
      <w:r w:rsidRPr="00DD5699">
        <w:t>option.  The sequence of topics shows the core material, the additional higher level material and the options that will be covered.  The option</w:t>
      </w:r>
      <w:r w:rsidR="00A91201">
        <w:t xml:space="preserve"> studied is</w:t>
      </w:r>
      <w:r w:rsidRPr="00DD5699">
        <w:t xml:space="preserve"> subject to change, but are generally option </w:t>
      </w:r>
      <w:r w:rsidR="00D42661">
        <w:t>D</w:t>
      </w:r>
      <w:r w:rsidRPr="00DD5699">
        <w:t xml:space="preserve"> (</w:t>
      </w:r>
      <w:r w:rsidR="00D42661">
        <w:t>Medicine and Drugs</w:t>
      </w:r>
      <w:r w:rsidRPr="00DD5699">
        <w:t xml:space="preserve">) </w:t>
      </w:r>
      <w:r w:rsidR="00A91201">
        <w:t>or</w:t>
      </w:r>
      <w:r w:rsidRPr="00DD5699">
        <w:t xml:space="preserve"> </w:t>
      </w:r>
      <w:r w:rsidR="00E23C87" w:rsidRPr="00DD5699">
        <w:t>E</w:t>
      </w:r>
      <w:r w:rsidRPr="00DD5699">
        <w:t xml:space="preserve"> (</w:t>
      </w:r>
      <w:r w:rsidR="00E23C87" w:rsidRPr="00DD5699">
        <w:t>Environmental Chemistry</w:t>
      </w:r>
      <w:r w:rsidRPr="00DD5699">
        <w:t>)</w:t>
      </w:r>
      <w:r w:rsidR="00A91201">
        <w:t>.</w:t>
      </w:r>
    </w:p>
    <w:p w14:paraId="77B34644" w14:textId="77777777" w:rsidR="00DB6BB3" w:rsidRPr="00DD5699" w:rsidRDefault="00DB6BB3" w:rsidP="00DB6BB3"/>
    <w:p w14:paraId="339B9B3C" w14:textId="77777777" w:rsidR="00BA1C6F" w:rsidRPr="00A91201" w:rsidRDefault="00DB6BB3" w:rsidP="00DB6BB3">
      <w:r w:rsidRPr="00DD5699">
        <w:t xml:space="preserve">A detailed list of the IB </w:t>
      </w:r>
      <w:r w:rsidR="00F3688B" w:rsidRPr="00DD5699">
        <w:t>Chemistry assessment</w:t>
      </w:r>
      <w:r w:rsidR="004546DF" w:rsidRPr="00DD5699">
        <w:t xml:space="preserve"> statements</w:t>
      </w:r>
      <w:r w:rsidRPr="00DD5699">
        <w:t xml:space="preserve"> </w:t>
      </w:r>
      <w:r w:rsidR="00BA1C6F">
        <w:t>will be</w:t>
      </w:r>
      <w:r w:rsidRPr="00DD5699">
        <w:t xml:space="preserve"> provided.  You should use this list to prepare your required index cards (</w:t>
      </w:r>
      <w:r w:rsidRPr="00A91201">
        <w:t>see below).</w:t>
      </w:r>
    </w:p>
    <w:p w14:paraId="739F2270" w14:textId="77777777" w:rsidR="00A30BC9" w:rsidRPr="00A91201" w:rsidRDefault="00A30BC9" w:rsidP="00DB6BB3"/>
    <w:p w14:paraId="3AF91421" w14:textId="77777777" w:rsidR="00880EE4" w:rsidRPr="00DD5699" w:rsidRDefault="00880EE4" w:rsidP="00DB6BB3">
      <w:r w:rsidRPr="00DD5699">
        <w:t xml:space="preserve">The </w:t>
      </w:r>
      <w:r w:rsidR="00BA1C6F">
        <w:t>IB learner profile is included in this</w:t>
      </w:r>
      <w:r w:rsidRPr="00DD5699">
        <w:t xml:space="preserve"> syllabus.</w:t>
      </w:r>
    </w:p>
    <w:p w14:paraId="00861022" w14:textId="77777777" w:rsidR="00DB6BB3" w:rsidRPr="00DD5699" w:rsidRDefault="00DB6BB3" w:rsidP="00DB6BB3"/>
    <w:p w14:paraId="3225892C" w14:textId="77777777" w:rsidR="00DB6BB3" w:rsidRPr="00DD5699" w:rsidRDefault="00DB6BB3" w:rsidP="00DB6BB3">
      <w:pPr>
        <w:rPr>
          <w:b/>
        </w:rPr>
      </w:pPr>
      <w:r w:rsidRPr="00DD5699">
        <w:rPr>
          <w:b/>
        </w:rPr>
        <w:t>External Assessment</w:t>
      </w:r>
    </w:p>
    <w:p w14:paraId="650C25E4" w14:textId="77777777" w:rsidR="00DB6BB3" w:rsidRPr="00DD5699" w:rsidRDefault="00DB6BB3" w:rsidP="00DB6BB3">
      <w:r w:rsidRPr="00DD5699">
        <w:t xml:space="preserve">This is more commonly referred to as the IB exams.  You will take the IB exams </w:t>
      </w:r>
      <w:r w:rsidR="00A30BC9">
        <w:t>in the spring of your senior year after successful completion of the two year course</w:t>
      </w:r>
      <w:r w:rsidR="00F3688B" w:rsidRPr="00DD5699">
        <w:t>.</w:t>
      </w:r>
      <w:r w:rsidRPr="00DD5699">
        <w:t xml:space="preserve">  Your performance on the IB exams counts as 76% of your IB final assessment.</w:t>
      </w:r>
    </w:p>
    <w:p w14:paraId="1E16770E" w14:textId="77777777" w:rsidR="00DB6BB3" w:rsidRPr="00DD5699" w:rsidRDefault="00DB6BB3" w:rsidP="00DB6BB3"/>
    <w:p w14:paraId="5EE2205D" w14:textId="77777777" w:rsidR="00DB6BB3" w:rsidRPr="00DD5699" w:rsidRDefault="00DB6BB3" w:rsidP="00DB6BB3">
      <w:pPr>
        <w:rPr>
          <w:b/>
        </w:rPr>
      </w:pPr>
      <w:r w:rsidRPr="00DD5699">
        <w:rPr>
          <w:b/>
        </w:rPr>
        <w:t>Internal Assessment (IA)</w:t>
      </w:r>
    </w:p>
    <w:p w14:paraId="2400662E" w14:textId="77777777" w:rsidR="00DB6BB3" w:rsidRPr="00DD5699" w:rsidRDefault="00DB6BB3" w:rsidP="00DB6BB3">
      <w:r w:rsidRPr="00DD5699">
        <w:t xml:space="preserve">This is more commonly referred to as laboratory investigation.  Throughout this course you will occasionally be required to turn in a lab report for formal internal assessment.  These labs will be assessed according to IB standards and will be submitted to the IBO for review.   Internal assessment counts as 24% of your final assessment.  </w:t>
      </w:r>
    </w:p>
    <w:p w14:paraId="3E5CB6BF" w14:textId="77777777" w:rsidR="00DB6BB3" w:rsidRPr="00DD5699" w:rsidRDefault="00DB6BB3" w:rsidP="00DB6BB3"/>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DB6BB3" w:rsidRPr="00DD5699" w14:paraId="4814D1C5" w14:textId="77777777" w:rsidTr="00880EE4">
        <w:tc>
          <w:tcPr>
            <w:tcW w:w="2214" w:type="dxa"/>
          </w:tcPr>
          <w:p w14:paraId="05DB9488" w14:textId="77777777" w:rsidR="00DB6BB3" w:rsidRPr="00DD5699" w:rsidRDefault="00DB6BB3" w:rsidP="00056098">
            <w:pPr>
              <w:jc w:val="center"/>
              <w:rPr>
                <w:sz w:val="22"/>
                <w:szCs w:val="22"/>
              </w:rPr>
            </w:pPr>
            <w:r w:rsidRPr="00DD5699">
              <w:rPr>
                <w:sz w:val="22"/>
                <w:szCs w:val="22"/>
              </w:rPr>
              <w:t>Component</w:t>
            </w:r>
          </w:p>
        </w:tc>
        <w:tc>
          <w:tcPr>
            <w:tcW w:w="2214" w:type="dxa"/>
          </w:tcPr>
          <w:p w14:paraId="53DDE266" w14:textId="77777777" w:rsidR="00DB6BB3" w:rsidRPr="00DD5699" w:rsidRDefault="00DB6BB3" w:rsidP="00056098">
            <w:pPr>
              <w:jc w:val="center"/>
              <w:rPr>
                <w:sz w:val="22"/>
                <w:szCs w:val="22"/>
              </w:rPr>
            </w:pPr>
            <w:r w:rsidRPr="00DD5699">
              <w:rPr>
                <w:sz w:val="22"/>
                <w:szCs w:val="22"/>
              </w:rPr>
              <w:t>Overall Weighting (%)</w:t>
            </w:r>
          </w:p>
        </w:tc>
        <w:tc>
          <w:tcPr>
            <w:tcW w:w="2214" w:type="dxa"/>
          </w:tcPr>
          <w:p w14:paraId="0243375A" w14:textId="77777777" w:rsidR="00DB6BB3" w:rsidRPr="00DD5699" w:rsidRDefault="00DB6BB3" w:rsidP="00056098">
            <w:pPr>
              <w:jc w:val="center"/>
              <w:rPr>
                <w:sz w:val="22"/>
                <w:szCs w:val="22"/>
              </w:rPr>
            </w:pPr>
            <w:r w:rsidRPr="00DD5699">
              <w:rPr>
                <w:sz w:val="22"/>
                <w:szCs w:val="22"/>
              </w:rPr>
              <w:t>Duration (hrs)</w:t>
            </w:r>
          </w:p>
        </w:tc>
        <w:tc>
          <w:tcPr>
            <w:tcW w:w="2214" w:type="dxa"/>
          </w:tcPr>
          <w:p w14:paraId="67AF386E" w14:textId="77777777" w:rsidR="00DB6BB3" w:rsidRPr="00DD5699" w:rsidRDefault="00DB6BB3" w:rsidP="00056098">
            <w:pPr>
              <w:jc w:val="center"/>
              <w:rPr>
                <w:sz w:val="22"/>
                <w:szCs w:val="22"/>
              </w:rPr>
            </w:pPr>
            <w:r w:rsidRPr="00DD5699">
              <w:rPr>
                <w:sz w:val="22"/>
                <w:szCs w:val="22"/>
              </w:rPr>
              <w:t>Format</w:t>
            </w:r>
          </w:p>
        </w:tc>
      </w:tr>
      <w:tr w:rsidR="00DB6BB3" w:rsidRPr="00DD5699" w14:paraId="380B5CBB" w14:textId="77777777" w:rsidTr="00880EE4">
        <w:tc>
          <w:tcPr>
            <w:tcW w:w="2214" w:type="dxa"/>
          </w:tcPr>
          <w:p w14:paraId="61C03C12" w14:textId="77777777" w:rsidR="00DB6BB3" w:rsidRDefault="00DB6BB3" w:rsidP="00DB6BB3">
            <w:pPr>
              <w:rPr>
                <w:sz w:val="22"/>
                <w:szCs w:val="22"/>
              </w:rPr>
            </w:pPr>
            <w:r w:rsidRPr="00DD5699">
              <w:rPr>
                <w:sz w:val="22"/>
                <w:szCs w:val="22"/>
              </w:rPr>
              <w:t>IA</w:t>
            </w:r>
          </w:p>
          <w:p w14:paraId="26CD5FA6" w14:textId="77777777" w:rsidR="00A91201" w:rsidRDefault="00A91201" w:rsidP="00DB6BB3">
            <w:pPr>
              <w:rPr>
                <w:sz w:val="22"/>
                <w:szCs w:val="22"/>
              </w:rPr>
            </w:pPr>
          </w:p>
          <w:p w14:paraId="2FDB265E" w14:textId="77777777" w:rsidR="00A91201" w:rsidRPr="00DD5699" w:rsidRDefault="00A91201" w:rsidP="00DB6BB3">
            <w:pPr>
              <w:rPr>
                <w:sz w:val="22"/>
                <w:szCs w:val="22"/>
              </w:rPr>
            </w:pPr>
          </w:p>
        </w:tc>
        <w:tc>
          <w:tcPr>
            <w:tcW w:w="2214" w:type="dxa"/>
          </w:tcPr>
          <w:p w14:paraId="055BAD6F" w14:textId="77777777" w:rsidR="00DB6BB3" w:rsidRPr="00DD5699" w:rsidRDefault="00DB6BB3" w:rsidP="00056098">
            <w:pPr>
              <w:jc w:val="center"/>
              <w:rPr>
                <w:sz w:val="22"/>
                <w:szCs w:val="22"/>
              </w:rPr>
            </w:pPr>
            <w:r w:rsidRPr="00DD5699">
              <w:rPr>
                <w:sz w:val="22"/>
                <w:szCs w:val="22"/>
              </w:rPr>
              <w:t>24</w:t>
            </w:r>
          </w:p>
        </w:tc>
        <w:tc>
          <w:tcPr>
            <w:tcW w:w="2214" w:type="dxa"/>
          </w:tcPr>
          <w:p w14:paraId="2919212A" w14:textId="77777777" w:rsidR="00DB6BB3" w:rsidRPr="00DD5699" w:rsidRDefault="00DB6BB3" w:rsidP="00056098">
            <w:pPr>
              <w:jc w:val="center"/>
              <w:rPr>
                <w:sz w:val="22"/>
                <w:szCs w:val="22"/>
              </w:rPr>
            </w:pPr>
            <w:r w:rsidRPr="00DD5699">
              <w:rPr>
                <w:sz w:val="22"/>
                <w:szCs w:val="22"/>
              </w:rPr>
              <w:t>In class</w:t>
            </w:r>
          </w:p>
        </w:tc>
        <w:tc>
          <w:tcPr>
            <w:tcW w:w="2214" w:type="dxa"/>
          </w:tcPr>
          <w:p w14:paraId="441A17AF" w14:textId="77777777" w:rsidR="00DB6BB3" w:rsidRPr="00DD5699" w:rsidRDefault="00DB6BB3" w:rsidP="00056098">
            <w:pPr>
              <w:jc w:val="center"/>
              <w:rPr>
                <w:sz w:val="22"/>
                <w:szCs w:val="22"/>
              </w:rPr>
            </w:pPr>
            <w:r w:rsidRPr="00DD5699">
              <w:rPr>
                <w:sz w:val="22"/>
                <w:szCs w:val="22"/>
              </w:rPr>
              <w:t>IA handout</w:t>
            </w:r>
          </w:p>
        </w:tc>
      </w:tr>
      <w:tr w:rsidR="00DB6BB3" w:rsidRPr="00DD5699" w14:paraId="767F883F" w14:textId="77777777" w:rsidTr="00880EE4">
        <w:tc>
          <w:tcPr>
            <w:tcW w:w="2214" w:type="dxa"/>
          </w:tcPr>
          <w:p w14:paraId="26F148B4" w14:textId="77777777" w:rsidR="00DB6BB3" w:rsidRDefault="00DB6BB3" w:rsidP="00DB6BB3">
            <w:pPr>
              <w:rPr>
                <w:sz w:val="22"/>
                <w:szCs w:val="22"/>
              </w:rPr>
            </w:pPr>
            <w:r w:rsidRPr="00DD5699">
              <w:rPr>
                <w:sz w:val="22"/>
                <w:szCs w:val="22"/>
              </w:rPr>
              <w:t>Paper 1</w:t>
            </w:r>
          </w:p>
          <w:p w14:paraId="117EE1E8" w14:textId="77777777" w:rsidR="00A91201" w:rsidRDefault="00A91201" w:rsidP="00DB6BB3">
            <w:pPr>
              <w:rPr>
                <w:sz w:val="22"/>
                <w:szCs w:val="22"/>
              </w:rPr>
            </w:pPr>
          </w:p>
          <w:p w14:paraId="4BAD43D1" w14:textId="77777777" w:rsidR="00A91201" w:rsidRPr="00DD5699" w:rsidRDefault="00A91201" w:rsidP="00DB6BB3">
            <w:pPr>
              <w:rPr>
                <w:sz w:val="22"/>
                <w:szCs w:val="22"/>
              </w:rPr>
            </w:pPr>
          </w:p>
        </w:tc>
        <w:tc>
          <w:tcPr>
            <w:tcW w:w="2214" w:type="dxa"/>
          </w:tcPr>
          <w:p w14:paraId="510F8E27" w14:textId="77777777" w:rsidR="00DB6BB3" w:rsidRPr="00DD5699" w:rsidRDefault="00DB6BB3" w:rsidP="00056098">
            <w:pPr>
              <w:jc w:val="center"/>
              <w:rPr>
                <w:sz w:val="22"/>
                <w:szCs w:val="22"/>
              </w:rPr>
            </w:pPr>
            <w:r w:rsidRPr="00DD5699">
              <w:rPr>
                <w:sz w:val="22"/>
                <w:szCs w:val="22"/>
              </w:rPr>
              <w:t>20</w:t>
            </w:r>
          </w:p>
        </w:tc>
        <w:tc>
          <w:tcPr>
            <w:tcW w:w="2214" w:type="dxa"/>
          </w:tcPr>
          <w:p w14:paraId="5CCD5737" w14:textId="77777777" w:rsidR="00DB6BB3" w:rsidRPr="00DD5699" w:rsidRDefault="00DB6BB3" w:rsidP="00056098">
            <w:pPr>
              <w:jc w:val="center"/>
              <w:rPr>
                <w:sz w:val="22"/>
                <w:szCs w:val="22"/>
              </w:rPr>
            </w:pPr>
            <w:r w:rsidRPr="00DD5699">
              <w:rPr>
                <w:sz w:val="22"/>
                <w:szCs w:val="22"/>
              </w:rPr>
              <w:t>1</w:t>
            </w:r>
          </w:p>
        </w:tc>
        <w:tc>
          <w:tcPr>
            <w:tcW w:w="2214" w:type="dxa"/>
          </w:tcPr>
          <w:p w14:paraId="4C97CC25" w14:textId="77777777" w:rsidR="00DB6BB3" w:rsidRPr="00DD5699" w:rsidRDefault="00DB6BB3" w:rsidP="00056098">
            <w:pPr>
              <w:jc w:val="center"/>
              <w:rPr>
                <w:sz w:val="22"/>
                <w:szCs w:val="22"/>
              </w:rPr>
            </w:pPr>
            <w:r w:rsidRPr="00DD5699">
              <w:rPr>
                <w:sz w:val="22"/>
                <w:szCs w:val="22"/>
              </w:rPr>
              <w:t>x-choice (Core +AHL)</w:t>
            </w:r>
          </w:p>
        </w:tc>
      </w:tr>
      <w:tr w:rsidR="00DB6BB3" w:rsidRPr="00DD5699" w14:paraId="2BBFE2E8" w14:textId="77777777" w:rsidTr="00880EE4">
        <w:tc>
          <w:tcPr>
            <w:tcW w:w="2214" w:type="dxa"/>
          </w:tcPr>
          <w:p w14:paraId="159ACCCE" w14:textId="77777777" w:rsidR="00DB6BB3" w:rsidRPr="00DD5699" w:rsidRDefault="00DB6BB3" w:rsidP="00DB6BB3">
            <w:pPr>
              <w:rPr>
                <w:sz w:val="22"/>
                <w:szCs w:val="22"/>
              </w:rPr>
            </w:pPr>
            <w:r w:rsidRPr="00DD5699">
              <w:rPr>
                <w:sz w:val="22"/>
                <w:szCs w:val="22"/>
              </w:rPr>
              <w:t>Paper 2</w:t>
            </w:r>
          </w:p>
        </w:tc>
        <w:tc>
          <w:tcPr>
            <w:tcW w:w="2214" w:type="dxa"/>
          </w:tcPr>
          <w:p w14:paraId="6EAFAE4F" w14:textId="77777777" w:rsidR="00DB6BB3" w:rsidRPr="00DD5699" w:rsidRDefault="00DB6BB3" w:rsidP="00056098">
            <w:pPr>
              <w:jc w:val="center"/>
              <w:rPr>
                <w:sz w:val="22"/>
                <w:szCs w:val="22"/>
              </w:rPr>
            </w:pPr>
            <w:r w:rsidRPr="00DD5699">
              <w:rPr>
                <w:sz w:val="22"/>
                <w:szCs w:val="22"/>
              </w:rPr>
              <w:t>36</w:t>
            </w:r>
          </w:p>
        </w:tc>
        <w:tc>
          <w:tcPr>
            <w:tcW w:w="2214" w:type="dxa"/>
          </w:tcPr>
          <w:p w14:paraId="64BF04BC" w14:textId="77777777" w:rsidR="00DB6BB3" w:rsidRPr="00DD5699" w:rsidRDefault="00DB6BB3" w:rsidP="00056098">
            <w:pPr>
              <w:jc w:val="center"/>
              <w:rPr>
                <w:sz w:val="22"/>
                <w:szCs w:val="22"/>
              </w:rPr>
            </w:pPr>
            <w:r w:rsidRPr="00DD5699">
              <w:rPr>
                <w:sz w:val="22"/>
                <w:szCs w:val="22"/>
              </w:rPr>
              <w:t>2.25</w:t>
            </w:r>
          </w:p>
        </w:tc>
        <w:tc>
          <w:tcPr>
            <w:tcW w:w="2214" w:type="dxa"/>
          </w:tcPr>
          <w:p w14:paraId="0F2579D7" w14:textId="77777777" w:rsidR="00DB6BB3" w:rsidRPr="00DD5699" w:rsidRDefault="00DB6BB3" w:rsidP="00056098">
            <w:pPr>
              <w:jc w:val="center"/>
              <w:rPr>
                <w:sz w:val="22"/>
                <w:szCs w:val="22"/>
              </w:rPr>
            </w:pPr>
            <w:r w:rsidRPr="00DD5699">
              <w:rPr>
                <w:sz w:val="22"/>
                <w:szCs w:val="22"/>
              </w:rPr>
              <w:t>DBQ and extended response (Core +AHL)</w:t>
            </w:r>
          </w:p>
        </w:tc>
      </w:tr>
      <w:tr w:rsidR="00DB6BB3" w:rsidRPr="00DD5699" w14:paraId="0594650D" w14:textId="77777777" w:rsidTr="00880EE4">
        <w:tc>
          <w:tcPr>
            <w:tcW w:w="2214" w:type="dxa"/>
          </w:tcPr>
          <w:p w14:paraId="7B70A1CA" w14:textId="77777777" w:rsidR="00DB6BB3" w:rsidRPr="00DD5699" w:rsidRDefault="00DB6BB3" w:rsidP="00DB6BB3">
            <w:pPr>
              <w:rPr>
                <w:sz w:val="22"/>
                <w:szCs w:val="22"/>
              </w:rPr>
            </w:pPr>
            <w:r w:rsidRPr="00DD5699">
              <w:rPr>
                <w:sz w:val="22"/>
                <w:szCs w:val="22"/>
              </w:rPr>
              <w:t>Paper 3</w:t>
            </w:r>
          </w:p>
        </w:tc>
        <w:tc>
          <w:tcPr>
            <w:tcW w:w="2214" w:type="dxa"/>
          </w:tcPr>
          <w:p w14:paraId="2AFBB579" w14:textId="77777777" w:rsidR="00DB6BB3" w:rsidRPr="00DD5699" w:rsidRDefault="00DB6BB3" w:rsidP="00056098">
            <w:pPr>
              <w:jc w:val="center"/>
              <w:rPr>
                <w:sz w:val="22"/>
                <w:szCs w:val="22"/>
              </w:rPr>
            </w:pPr>
            <w:r w:rsidRPr="00DD5699">
              <w:rPr>
                <w:sz w:val="22"/>
                <w:szCs w:val="22"/>
              </w:rPr>
              <w:t>20</w:t>
            </w:r>
          </w:p>
        </w:tc>
        <w:tc>
          <w:tcPr>
            <w:tcW w:w="2214" w:type="dxa"/>
          </w:tcPr>
          <w:p w14:paraId="156DBCCD" w14:textId="77777777" w:rsidR="00DB6BB3" w:rsidRPr="00DD5699" w:rsidRDefault="00DB6BB3" w:rsidP="00056098">
            <w:pPr>
              <w:jc w:val="center"/>
              <w:rPr>
                <w:sz w:val="22"/>
                <w:szCs w:val="22"/>
              </w:rPr>
            </w:pPr>
            <w:r w:rsidRPr="00DD5699">
              <w:rPr>
                <w:sz w:val="22"/>
                <w:szCs w:val="22"/>
              </w:rPr>
              <w:t>1.25</w:t>
            </w:r>
          </w:p>
        </w:tc>
        <w:tc>
          <w:tcPr>
            <w:tcW w:w="2214" w:type="dxa"/>
          </w:tcPr>
          <w:p w14:paraId="2DF0AFC8" w14:textId="77777777" w:rsidR="00DB6BB3" w:rsidRPr="00DD5699" w:rsidRDefault="00DB6BB3" w:rsidP="00056098">
            <w:pPr>
              <w:jc w:val="center"/>
              <w:rPr>
                <w:sz w:val="22"/>
                <w:szCs w:val="22"/>
              </w:rPr>
            </w:pPr>
            <w:r w:rsidRPr="00DD5699">
              <w:rPr>
                <w:sz w:val="22"/>
                <w:szCs w:val="22"/>
              </w:rPr>
              <w:t xml:space="preserve">Short answer and </w:t>
            </w:r>
            <w:r w:rsidR="004546DF" w:rsidRPr="00DD5699">
              <w:rPr>
                <w:sz w:val="22"/>
                <w:szCs w:val="22"/>
              </w:rPr>
              <w:t>e</w:t>
            </w:r>
            <w:r w:rsidRPr="00DD5699">
              <w:rPr>
                <w:sz w:val="22"/>
                <w:szCs w:val="22"/>
              </w:rPr>
              <w:t>xtended response (options)</w:t>
            </w:r>
          </w:p>
        </w:tc>
      </w:tr>
    </w:tbl>
    <w:p w14:paraId="28F54B96" w14:textId="77777777" w:rsidR="00DB6BB3" w:rsidRDefault="00DB6BB3" w:rsidP="00DB6BB3"/>
    <w:p w14:paraId="6561853E" w14:textId="77777777" w:rsidR="00DB6BB3" w:rsidRPr="00DD5699" w:rsidRDefault="00DB6BB3" w:rsidP="00DB6BB3">
      <w:pPr>
        <w:rPr>
          <w:b/>
        </w:rPr>
      </w:pPr>
      <w:r w:rsidRPr="00DD5699">
        <w:rPr>
          <w:b/>
        </w:rPr>
        <w:lastRenderedPageBreak/>
        <w:t>Group 4 Project</w:t>
      </w:r>
    </w:p>
    <w:p w14:paraId="69418DDD" w14:textId="77777777" w:rsidR="00DB6BB3" w:rsidRPr="00DD5699" w:rsidRDefault="00DB6BB3" w:rsidP="00DB6BB3">
      <w:r w:rsidRPr="00DD5699">
        <w:t xml:space="preserve">During </w:t>
      </w:r>
      <w:r w:rsidR="00A30BC9">
        <w:t>your second year</w:t>
      </w:r>
      <w:r w:rsidRPr="00DD5699">
        <w:t>, you and your peers will analyze a topic or problem which can be investigated in each of the science disciplines.  More details about this project will be given at a later date.</w:t>
      </w:r>
    </w:p>
    <w:p w14:paraId="12EC382C" w14:textId="77777777" w:rsidR="00DB6BB3" w:rsidRPr="00DD5699" w:rsidRDefault="00DB6BB3" w:rsidP="00DB6BB3"/>
    <w:p w14:paraId="0B339E25" w14:textId="77777777" w:rsidR="00DB6BB3" w:rsidRPr="00DD5699" w:rsidRDefault="00DB6BB3" w:rsidP="00DB6BB3">
      <w:pPr>
        <w:rPr>
          <w:b/>
        </w:rPr>
      </w:pPr>
      <w:r w:rsidRPr="00DD5699">
        <w:rPr>
          <w:b/>
        </w:rPr>
        <w:t>Textbooks</w:t>
      </w:r>
    </w:p>
    <w:p w14:paraId="5646A0B8" w14:textId="77777777" w:rsidR="00DB6BB3" w:rsidRPr="00DD5699" w:rsidRDefault="00F3688B" w:rsidP="00DB6BB3">
      <w:r w:rsidRPr="00DD5699">
        <w:t xml:space="preserve">Chang, </w:t>
      </w:r>
      <w:r w:rsidRPr="00DD5699">
        <w:rPr>
          <w:i/>
        </w:rPr>
        <w:t>Chemistry,</w:t>
      </w:r>
      <w:r w:rsidR="009753A3">
        <w:t xml:space="preserve"> </w:t>
      </w:r>
      <w:r w:rsidRPr="00DD5699">
        <w:t>9</w:t>
      </w:r>
      <w:r w:rsidR="00DB6BB3" w:rsidRPr="00DD5699">
        <w:rPr>
          <w:vertAlign w:val="superscript"/>
        </w:rPr>
        <w:t>th</w:t>
      </w:r>
      <w:r w:rsidR="00DB6BB3" w:rsidRPr="00DD5699">
        <w:t xml:space="preserve"> edition.  </w:t>
      </w:r>
      <w:r w:rsidRPr="00DD5699">
        <w:t>New York, N.Y.:</w:t>
      </w:r>
      <w:r w:rsidR="006A1F16">
        <w:t xml:space="preserve"> </w:t>
      </w:r>
      <w:r w:rsidRPr="00DD5699">
        <w:t>McGraw-Hill Publishing,</w:t>
      </w:r>
      <w:r w:rsidR="00DB6BB3" w:rsidRPr="00DD5699">
        <w:t xml:space="preserve"> 200</w:t>
      </w:r>
      <w:r w:rsidR="005A217F" w:rsidRPr="00DD5699">
        <w:t>7</w:t>
      </w:r>
      <w:r w:rsidR="00DB6BB3" w:rsidRPr="00DD5699">
        <w:t>.</w:t>
      </w:r>
    </w:p>
    <w:p w14:paraId="6E90A448" w14:textId="77777777" w:rsidR="009E4001" w:rsidRDefault="009E4001" w:rsidP="009E4001"/>
    <w:p w14:paraId="3DFB5E82" w14:textId="4220F5E9" w:rsidR="009E4001" w:rsidRPr="00DD5699" w:rsidRDefault="009E4001" w:rsidP="009E4001">
      <w:proofErr w:type="spellStart"/>
      <w:r w:rsidRPr="00DD5699">
        <w:t>Zumdahl</w:t>
      </w:r>
      <w:proofErr w:type="spellEnd"/>
      <w:r w:rsidR="00B45D68">
        <w:t xml:space="preserve"> </w:t>
      </w:r>
      <w:r w:rsidRPr="00DD5699">
        <w:t xml:space="preserve">and </w:t>
      </w:r>
      <w:proofErr w:type="spellStart"/>
      <w:r w:rsidRPr="00DD5699">
        <w:t>Zumdahl</w:t>
      </w:r>
      <w:proofErr w:type="spellEnd"/>
      <w:r w:rsidRPr="00DD5699">
        <w:t xml:space="preserve"> </w:t>
      </w:r>
      <w:r w:rsidRPr="00DD5699">
        <w:rPr>
          <w:i/>
        </w:rPr>
        <w:t>Chemistry</w:t>
      </w:r>
      <w:r w:rsidR="009753A3" w:rsidRPr="009753A3">
        <w:t>, 5</w:t>
      </w:r>
      <w:r w:rsidR="009753A3" w:rsidRPr="009753A3">
        <w:rPr>
          <w:vertAlign w:val="superscript"/>
        </w:rPr>
        <w:t>th</w:t>
      </w:r>
      <w:r w:rsidR="009753A3" w:rsidRPr="00DD5699">
        <w:t xml:space="preserve"> edition</w:t>
      </w:r>
      <w:r w:rsidRPr="00DD5699">
        <w:rPr>
          <w:i/>
        </w:rPr>
        <w:t xml:space="preserve">. </w:t>
      </w:r>
      <w:r w:rsidRPr="00DD5699">
        <w:t xml:space="preserve"> Boston New York: Houghton Mifflin Company, 2003</w:t>
      </w:r>
    </w:p>
    <w:p w14:paraId="6F6580E8" w14:textId="77777777" w:rsidR="009753A3" w:rsidRDefault="009753A3" w:rsidP="009753A3"/>
    <w:p w14:paraId="240F42C3" w14:textId="77777777" w:rsidR="009753A3" w:rsidRPr="00DD5699" w:rsidRDefault="009753A3" w:rsidP="006A1F16">
      <w:proofErr w:type="spellStart"/>
      <w:r>
        <w:t>Bylikin</w:t>
      </w:r>
      <w:proofErr w:type="spellEnd"/>
      <w:r>
        <w:t xml:space="preserve">, Horner, Murphy, and </w:t>
      </w:r>
      <w:proofErr w:type="spellStart"/>
      <w:r>
        <w:t>Tarcy</w:t>
      </w:r>
      <w:proofErr w:type="spellEnd"/>
      <w:r w:rsidRPr="00DD5699">
        <w:t xml:space="preserve">, </w:t>
      </w:r>
      <w:r>
        <w:rPr>
          <w:i/>
        </w:rPr>
        <w:t>Chemistry</w:t>
      </w:r>
      <w:r w:rsidRPr="009753A3">
        <w:t>, 2014 Edition.</w:t>
      </w:r>
      <w:r w:rsidRPr="00DD5699">
        <w:rPr>
          <w:i/>
        </w:rPr>
        <w:t xml:space="preserve"> </w:t>
      </w:r>
      <w:r w:rsidRPr="00DD5699">
        <w:t xml:space="preserve"> </w:t>
      </w:r>
      <w:r w:rsidR="006A1F16" w:rsidRPr="00DD5699">
        <w:t xml:space="preserve">Oxford University Press, </w:t>
      </w:r>
      <w:r w:rsidR="006A1F16">
        <w:t>2014</w:t>
      </w:r>
    </w:p>
    <w:p w14:paraId="7880FDB1" w14:textId="77777777" w:rsidR="00DB6BB3" w:rsidRPr="00DD5699" w:rsidRDefault="00DB6BB3" w:rsidP="00DB6BB3"/>
    <w:p w14:paraId="07915AC0" w14:textId="77777777" w:rsidR="00DD5699" w:rsidRPr="00DD5699" w:rsidRDefault="00DD5699" w:rsidP="00DB6BB3">
      <w:r w:rsidRPr="00DD5699">
        <w:t xml:space="preserve">Neuss, </w:t>
      </w:r>
      <w:r w:rsidRPr="00DD5699">
        <w:rPr>
          <w:i/>
        </w:rPr>
        <w:t xml:space="preserve">IB Study Guides: Chemistry for the IB Diploma, </w:t>
      </w:r>
      <w:r w:rsidRPr="00DD5699">
        <w:t>2</w:t>
      </w:r>
      <w:r w:rsidRPr="00DD5699">
        <w:rPr>
          <w:vertAlign w:val="superscript"/>
        </w:rPr>
        <w:t>nd</w:t>
      </w:r>
      <w:r w:rsidRPr="00DD5699">
        <w:t xml:space="preserve"> edition.</w:t>
      </w:r>
      <w:r w:rsidRPr="00DD5699">
        <w:rPr>
          <w:i/>
        </w:rPr>
        <w:t xml:space="preserve"> </w:t>
      </w:r>
      <w:r w:rsidRPr="00DD5699">
        <w:t>Oxford University Press, 2007</w:t>
      </w:r>
    </w:p>
    <w:p w14:paraId="6E533D81" w14:textId="77777777" w:rsidR="00DD5699" w:rsidRPr="00DD5699" w:rsidRDefault="00DD5699" w:rsidP="00DB6BB3">
      <w:pPr>
        <w:rPr>
          <w:b/>
        </w:rPr>
      </w:pPr>
    </w:p>
    <w:p w14:paraId="0A6B8231" w14:textId="77777777" w:rsidR="00DB6BB3" w:rsidRPr="00DD5699" w:rsidRDefault="00DB6BB3" w:rsidP="00DB6BB3">
      <w:pPr>
        <w:rPr>
          <w:b/>
        </w:rPr>
      </w:pPr>
      <w:r w:rsidRPr="00DD5699">
        <w:rPr>
          <w:b/>
        </w:rPr>
        <w:t>Materials Needed</w:t>
      </w:r>
    </w:p>
    <w:p w14:paraId="596E3CE2" w14:textId="77777777" w:rsidR="00DB6BB3" w:rsidRPr="00DD5699" w:rsidRDefault="00DB6BB3" w:rsidP="00DB6BB3">
      <w:r w:rsidRPr="00DD5699">
        <w:t>3-ring binder, loose-leaf paper, black ink pens, pencils, scientific calculator, 5 x 8 index cards, file box for index cards</w:t>
      </w:r>
    </w:p>
    <w:p w14:paraId="752294F2" w14:textId="77777777" w:rsidR="00DB6BB3" w:rsidRPr="00DD5699" w:rsidRDefault="00DB6BB3" w:rsidP="00DB6BB3"/>
    <w:p w14:paraId="4AB908DE" w14:textId="77777777" w:rsidR="00DB6BB3" w:rsidRPr="00DD5699" w:rsidRDefault="00DB6BB3" w:rsidP="00DB6BB3">
      <w:pPr>
        <w:rPr>
          <w:b/>
        </w:rPr>
      </w:pPr>
      <w:r w:rsidRPr="00DD5699">
        <w:rPr>
          <w:b/>
        </w:rPr>
        <w:t>Notebooks</w:t>
      </w:r>
    </w:p>
    <w:p w14:paraId="3795F75A" w14:textId="77777777" w:rsidR="00DB6BB3" w:rsidRPr="00DD5699" w:rsidRDefault="00DB6BB3" w:rsidP="00DB6BB3">
      <w:r w:rsidRPr="00DD5699">
        <w:t>Each student should have a 3-ring binder.  Students are free to organize the notebook in any manner they wish.  Assigned homework should be referenced with the page number so that it can be easily located.</w:t>
      </w:r>
    </w:p>
    <w:p w14:paraId="0F3F1536" w14:textId="77777777" w:rsidR="00DB6BB3" w:rsidRPr="00DD5699" w:rsidRDefault="00DB6BB3" w:rsidP="00DB6BB3"/>
    <w:p w14:paraId="021D601C" w14:textId="77777777" w:rsidR="00DB6BB3" w:rsidRPr="00DD5699" w:rsidRDefault="00DB6BB3" w:rsidP="00DB6BB3">
      <w:pPr>
        <w:rPr>
          <w:b/>
        </w:rPr>
      </w:pPr>
      <w:r w:rsidRPr="00DD5699">
        <w:rPr>
          <w:b/>
        </w:rPr>
        <w:t>Index Cards</w:t>
      </w:r>
    </w:p>
    <w:p w14:paraId="3BFCBB15" w14:textId="77777777" w:rsidR="00DB6BB3" w:rsidRPr="00DD5699" w:rsidRDefault="00DB6BB3" w:rsidP="00DB6BB3">
      <w:r w:rsidRPr="00DD5699">
        <w:t xml:space="preserve">This course will cover all </w:t>
      </w:r>
      <w:r w:rsidR="004546DF" w:rsidRPr="00DD5699">
        <w:t xml:space="preserve">assessment statements </w:t>
      </w:r>
      <w:r w:rsidRPr="00DD5699">
        <w:t xml:space="preserve">as outlined by the International Baccalaureate Program.  Each objective will be attached or written on a 5 x 8 index card.  </w:t>
      </w:r>
      <w:r w:rsidR="003B4E45" w:rsidRPr="00DD5699">
        <w:t>Student n</w:t>
      </w:r>
      <w:r w:rsidRPr="00DD5699">
        <w:t xml:space="preserve">otes that address the objective will be written on that card.  </w:t>
      </w:r>
    </w:p>
    <w:p w14:paraId="69A1F536" w14:textId="77777777" w:rsidR="00DB6BB3" w:rsidRPr="00DD5699" w:rsidRDefault="00DB6BB3" w:rsidP="00DB6BB3"/>
    <w:p w14:paraId="05490EA2" w14:textId="77777777" w:rsidR="00DB6BB3" w:rsidRPr="00DD5699" w:rsidRDefault="00DB6BB3" w:rsidP="00DB6BB3">
      <w:pPr>
        <w:rPr>
          <w:b/>
        </w:rPr>
      </w:pPr>
      <w:r w:rsidRPr="00DD5699">
        <w:rPr>
          <w:b/>
        </w:rPr>
        <w:t>Homework</w:t>
      </w:r>
    </w:p>
    <w:p w14:paraId="5EC3138C" w14:textId="77777777" w:rsidR="00DB6BB3" w:rsidRPr="00DD5699" w:rsidRDefault="00DB6BB3" w:rsidP="00DB6BB3">
      <w:r w:rsidRPr="00DD5699">
        <w:t xml:space="preserve">Homework is an extremely important part of this course.  Assignments are chosen to provide practice and to check for understanding of newly introduced material.  Homework will be assigned daily.  </w:t>
      </w:r>
      <w:r w:rsidR="00A30BC9">
        <w:t>Note: daily study and work on topic cards is essential.</w:t>
      </w:r>
    </w:p>
    <w:p w14:paraId="7CD1D2A0" w14:textId="77777777" w:rsidR="004546DF" w:rsidRPr="00DD5699" w:rsidRDefault="004546DF" w:rsidP="00DB6BB3"/>
    <w:p w14:paraId="188A2C21" w14:textId="77777777" w:rsidR="00DB6BB3" w:rsidRPr="00DD5699" w:rsidRDefault="00DB6BB3" w:rsidP="00DB6BB3">
      <w:pPr>
        <w:rPr>
          <w:b/>
        </w:rPr>
      </w:pPr>
      <w:r w:rsidRPr="00DD5699">
        <w:rPr>
          <w:b/>
        </w:rPr>
        <w:t>Quizzes</w:t>
      </w:r>
    </w:p>
    <w:p w14:paraId="07CBA5F7" w14:textId="77777777" w:rsidR="00DB6BB3" w:rsidRPr="00DD5699" w:rsidRDefault="004546DF" w:rsidP="00DB6BB3">
      <w:r w:rsidRPr="00DD5699">
        <w:t xml:space="preserve">Regular </w:t>
      </w:r>
      <w:r w:rsidR="00DB6BB3" w:rsidRPr="00DD5699">
        <w:t>quizzes will serve as a preview for major test</w:t>
      </w:r>
      <w:r w:rsidR="003B4E45" w:rsidRPr="00DD5699">
        <w:t>s</w:t>
      </w:r>
      <w:r w:rsidR="00DB6BB3" w:rsidRPr="00DD5699">
        <w:t xml:space="preserve">.  Pop quizzes may be given on </w:t>
      </w:r>
      <w:r w:rsidRPr="00DD5699">
        <w:t xml:space="preserve">reading assignments and/or </w:t>
      </w:r>
      <w:r w:rsidR="00DB6BB3" w:rsidRPr="00DD5699">
        <w:t xml:space="preserve">cards assigned for homework.  </w:t>
      </w:r>
    </w:p>
    <w:p w14:paraId="2AAA9C25" w14:textId="77777777" w:rsidR="00DB6BB3" w:rsidRPr="00DD5699" w:rsidRDefault="00DB6BB3" w:rsidP="00DB6BB3"/>
    <w:p w14:paraId="6E34FFBF" w14:textId="77777777" w:rsidR="00DB6BB3" w:rsidRPr="00DD5699" w:rsidRDefault="00DB6BB3" w:rsidP="00DB6BB3">
      <w:pPr>
        <w:rPr>
          <w:b/>
        </w:rPr>
      </w:pPr>
      <w:r w:rsidRPr="00DD5699">
        <w:rPr>
          <w:b/>
        </w:rPr>
        <w:t>Major Tests</w:t>
      </w:r>
    </w:p>
    <w:p w14:paraId="02442718" w14:textId="77777777" w:rsidR="00DB6BB3" w:rsidRPr="00DD5699" w:rsidRDefault="00DB6BB3" w:rsidP="00DB6BB3">
      <w:r w:rsidRPr="00DD5699">
        <w:t>Major tests may cover several chapters</w:t>
      </w:r>
      <w:r w:rsidR="004546DF" w:rsidRPr="00DD5699">
        <w:t xml:space="preserve"> of the book and usually cover numerous assessment statements</w:t>
      </w:r>
      <w:r w:rsidRPr="00DD5699">
        <w:t xml:space="preserve">. </w:t>
      </w:r>
      <w:r w:rsidR="00DD5699" w:rsidRPr="00DD5699">
        <w:t xml:space="preserve">Tests will be written in IB format with Paper 1 comprised of multiple choice questions and Paper 2 with free-response questions.  </w:t>
      </w:r>
      <w:r w:rsidRPr="00DD5699">
        <w:t xml:space="preserve"> </w:t>
      </w:r>
    </w:p>
    <w:p w14:paraId="0B9C7BFE" w14:textId="77777777" w:rsidR="00DB6BB3" w:rsidRPr="00DD5699" w:rsidRDefault="00DB6BB3" w:rsidP="00DB6BB3"/>
    <w:p w14:paraId="0D4D8291" w14:textId="77777777" w:rsidR="00DB6BB3" w:rsidRPr="00DD5699" w:rsidRDefault="00DB6BB3" w:rsidP="00DB6BB3">
      <w:pPr>
        <w:rPr>
          <w:b/>
        </w:rPr>
      </w:pPr>
      <w:r w:rsidRPr="00DD5699">
        <w:rPr>
          <w:b/>
        </w:rPr>
        <w:t>Lab Reports</w:t>
      </w:r>
    </w:p>
    <w:p w14:paraId="71969D20" w14:textId="77777777" w:rsidR="00DB6BB3" w:rsidRPr="00DD5699" w:rsidRDefault="00DB6BB3" w:rsidP="00DB6BB3">
      <w:r w:rsidRPr="00DD5699">
        <w:t>Lab reports will be typed and must be turned in at the beginning of the class period in which they are due.  Reports submitted up to one day late will be penalized one letter grade</w:t>
      </w:r>
      <w:r w:rsidR="00914B61">
        <w:t xml:space="preserve"> per day</w:t>
      </w:r>
      <w:r w:rsidRPr="00DD5699">
        <w:t>.    Each student is responsible for completing and submitting a lab report on time.  Reports that are internally assessed must be submitted in triplicate.</w:t>
      </w:r>
    </w:p>
    <w:p w14:paraId="3A16C8DE" w14:textId="77777777" w:rsidR="00DB6BB3" w:rsidRDefault="00DB6BB3" w:rsidP="00DB6BB3"/>
    <w:p w14:paraId="1724C358" w14:textId="77777777" w:rsidR="009C63E6" w:rsidRDefault="009C63E6" w:rsidP="00DB6BB3">
      <w:pPr>
        <w:rPr>
          <w:b/>
        </w:rPr>
      </w:pPr>
      <w:r>
        <w:rPr>
          <w:b/>
        </w:rPr>
        <w:t>Semester Exam</w:t>
      </w:r>
      <w:r w:rsidR="007D60A0">
        <w:rPr>
          <w:b/>
        </w:rPr>
        <w:t>s</w:t>
      </w:r>
    </w:p>
    <w:p w14:paraId="7866C083" w14:textId="77777777" w:rsidR="009C63E6" w:rsidRDefault="009C63E6" w:rsidP="00DB6BB3">
      <w:r>
        <w:t xml:space="preserve">A comprehensive exam that includes all content covered </w:t>
      </w:r>
      <w:r w:rsidR="007D60A0">
        <w:t>during</w:t>
      </w:r>
      <w:r>
        <w:t xml:space="preserve"> the semester will be given during the time of exams</w:t>
      </w:r>
      <w:r w:rsidR="007D60A0">
        <w:t>.</w:t>
      </w:r>
      <w:r>
        <w:t xml:space="preserve">  This exam will count as 20% of your grade for the semester.</w:t>
      </w:r>
    </w:p>
    <w:p w14:paraId="18F44E9D" w14:textId="77777777" w:rsidR="009C63E6" w:rsidRDefault="009C63E6" w:rsidP="00DB6BB3"/>
    <w:p w14:paraId="6F789B99" w14:textId="77777777" w:rsidR="009C63E6" w:rsidRDefault="009C63E6" w:rsidP="00DB6BB3"/>
    <w:p w14:paraId="00F63020" w14:textId="77777777" w:rsidR="00A30BC9" w:rsidRDefault="00A30BC9" w:rsidP="00DB6BB3"/>
    <w:p w14:paraId="7FA0F2B2" w14:textId="77777777" w:rsidR="00DB6BB3" w:rsidRPr="00DD5699" w:rsidRDefault="00DB6BB3" w:rsidP="00DB6BB3">
      <w:pPr>
        <w:rPr>
          <w:b/>
        </w:rPr>
      </w:pPr>
      <w:r w:rsidRPr="00DD5699">
        <w:rPr>
          <w:b/>
        </w:rPr>
        <w:lastRenderedPageBreak/>
        <w:t>Make-up Policy</w:t>
      </w:r>
    </w:p>
    <w:p w14:paraId="5C8B83E9" w14:textId="77777777" w:rsidR="00DB6BB3" w:rsidRPr="00DD5699" w:rsidRDefault="00DB6BB3" w:rsidP="00DB6BB3">
      <w:r w:rsidRPr="00DD5699">
        <w:t xml:space="preserve">In the event of absence, the make-up policy as stated in the SHS handbook will be enforced – missed work must be made up within two days for every day of class missed.  </w:t>
      </w:r>
      <w:r w:rsidR="003B4E45" w:rsidRPr="00DD5699">
        <w:t xml:space="preserve">Making up any missed work is the student’s responsibility.  </w:t>
      </w:r>
      <w:r w:rsidRPr="00DD5699">
        <w:t xml:space="preserve">Arrangements should be made with your teacher on the day that you return to class.  Make-up tests will be given at </w:t>
      </w:r>
      <w:r w:rsidR="003B4E45" w:rsidRPr="00DD5699">
        <w:t>your teacher’s</w:t>
      </w:r>
      <w:r w:rsidRPr="00DD5699">
        <w:t xml:space="preserve"> convenience.  Failure to </w:t>
      </w:r>
      <w:r w:rsidR="00451215" w:rsidRPr="00DD5699">
        <w:t xml:space="preserve">adhere to this policy </w:t>
      </w:r>
      <w:r w:rsidRPr="00DD5699">
        <w:t xml:space="preserve">will result in a zero on the assignment(s).  Students missing class should access the class website using </w:t>
      </w:r>
      <w:proofErr w:type="spellStart"/>
      <w:r w:rsidRPr="00DD5699">
        <w:t>eChalk</w:t>
      </w:r>
      <w:proofErr w:type="spellEnd"/>
      <w:r w:rsidRPr="00DD5699">
        <w:t xml:space="preserve"> where classroom assignments are posted daily.</w:t>
      </w:r>
    </w:p>
    <w:p w14:paraId="6F506093" w14:textId="77777777" w:rsidR="00DB6BB3" w:rsidRPr="00DD5699" w:rsidRDefault="00DB6BB3" w:rsidP="00DB6BB3"/>
    <w:p w14:paraId="7995ECEC" w14:textId="77777777" w:rsidR="00DB6BB3" w:rsidRPr="00DD5699" w:rsidRDefault="00DB6BB3" w:rsidP="00DB6BB3">
      <w:pPr>
        <w:rPr>
          <w:b/>
        </w:rPr>
      </w:pPr>
      <w:r w:rsidRPr="00DD5699">
        <w:rPr>
          <w:b/>
        </w:rPr>
        <w:t>Grading</w:t>
      </w:r>
    </w:p>
    <w:p w14:paraId="07AF0DF4" w14:textId="77777777" w:rsidR="00A03556" w:rsidRDefault="00A03556" w:rsidP="00DB6BB3">
      <w:r>
        <w:t xml:space="preserve">Class Grade:  50 % Tests, </w:t>
      </w:r>
      <w:r w:rsidR="00C43681">
        <w:t>25</w:t>
      </w:r>
      <w:r>
        <w:t xml:space="preserve"> % Quizzes, </w:t>
      </w:r>
      <w:r w:rsidR="00C43681">
        <w:t>25</w:t>
      </w:r>
      <w:r>
        <w:t xml:space="preserve"> % Homework     </w:t>
      </w:r>
    </w:p>
    <w:p w14:paraId="61B6F2A0" w14:textId="77777777" w:rsidR="00CF6B96" w:rsidRPr="00DD5699" w:rsidRDefault="00A03556" w:rsidP="00DB6BB3">
      <w:r>
        <w:t xml:space="preserve"> Lab Grade: Total Points, with points given for participation in the lab and for the lab report.</w:t>
      </w:r>
    </w:p>
    <w:p w14:paraId="4286CBAD" w14:textId="77777777" w:rsidR="00DB6BB3" w:rsidRPr="00DD5699" w:rsidRDefault="00DB6BB3" w:rsidP="00DB6BB3"/>
    <w:p w14:paraId="484086BC" w14:textId="77777777" w:rsidR="00DB6BB3" w:rsidRPr="00DD5699" w:rsidRDefault="00DB6BB3" w:rsidP="00DB6BB3">
      <w:pPr>
        <w:rPr>
          <w:b/>
        </w:rPr>
      </w:pPr>
      <w:r w:rsidRPr="00DD5699">
        <w:rPr>
          <w:b/>
        </w:rPr>
        <w:t>Course Expectations</w:t>
      </w:r>
    </w:p>
    <w:p w14:paraId="6E7DC0CC" w14:textId="77777777" w:rsidR="00DB6BB3" w:rsidRPr="00DD5699" w:rsidRDefault="00DB6BB3" w:rsidP="00DB6BB3">
      <w:r w:rsidRPr="00DD5699">
        <w:t>Students are expected to complete all daily assignments accurately, submit all assignments on time, study adequately for quizzes and major tests, participate in learning and lab groups, ask appropriate questions, bring all necessary materials to class, and give their best effort in all work.</w:t>
      </w:r>
    </w:p>
    <w:p w14:paraId="695A3E87" w14:textId="77777777" w:rsidR="00DB6BB3" w:rsidRDefault="00DB6BB3" w:rsidP="00DB6BB3"/>
    <w:p w14:paraId="461DBAF4" w14:textId="77777777" w:rsidR="006D214E" w:rsidRPr="006D214E" w:rsidRDefault="006D214E" w:rsidP="006D214E">
      <w:pPr>
        <w:rPr>
          <w:b/>
          <w:sz w:val="20"/>
          <w:szCs w:val="20"/>
        </w:rPr>
      </w:pPr>
    </w:p>
    <w:p w14:paraId="7D99EA6B" w14:textId="77777777" w:rsidR="00880EE4" w:rsidRPr="009E4001" w:rsidRDefault="00880EE4" w:rsidP="00880EE4">
      <w:pPr>
        <w:autoSpaceDE w:val="0"/>
        <w:autoSpaceDN w:val="0"/>
        <w:adjustRightInd w:val="0"/>
        <w:rPr>
          <w:b/>
          <w:u w:val="single"/>
        </w:rPr>
      </w:pPr>
      <w:r w:rsidRPr="009E4001">
        <w:rPr>
          <w:b/>
          <w:u w:val="single"/>
        </w:rPr>
        <w:t>IB learner profile</w:t>
      </w:r>
    </w:p>
    <w:p w14:paraId="14C30B87" w14:textId="77777777" w:rsidR="00880EE4" w:rsidRPr="00DD5699" w:rsidRDefault="00880EE4" w:rsidP="00880EE4">
      <w:pPr>
        <w:autoSpaceDE w:val="0"/>
        <w:autoSpaceDN w:val="0"/>
        <w:adjustRightInd w:val="0"/>
        <w:rPr>
          <w:color w:val="808080"/>
        </w:rPr>
      </w:pPr>
    </w:p>
    <w:p w14:paraId="199DE8E0" w14:textId="77777777" w:rsidR="00880EE4" w:rsidRPr="00DD5699" w:rsidRDefault="00880EE4" w:rsidP="00880EE4">
      <w:pPr>
        <w:autoSpaceDE w:val="0"/>
        <w:autoSpaceDN w:val="0"/>
        <w:adjustRightInd w:val="0"/>
        <w:rPr>
          <w:color w:val="000000"/>
        </w:rPr>
      </w:pPr>
      <w:r w:rsidRPr="00DD5699">
        <w:rPr>
          <w:color w:val="000000"/>
        </w:rPr>
        <w:t>The aim of all IB programs is to develop internationally minded people who, recognizing their common humanity and shared guardianship of the planet, help to create a better and more peaceful world.</w:t>
      </w:r>
    </w:p>
    <w:p w14:paraId="59FBA101" w14:textId="77777777" w:rsidR="00880EE4" w:rsidRPr="00DD5699" w:rsidRDefault="00880EE4" w:rsidP="00880EE4">
      <w:pPr>
        <w:autoSpaceDE w:val="0"/>
        <w:autoSpaceDN w:val="0"/>
        <w:adjustRightInd w:val="0"/>
        <w:rPr>
          <w:color w:val="000000"/>
        </w:rPr>
      </w:pPr>
    </w:p>
    <w:p w14:paraId="255C9615" w14:textId="77777777" w:rsidR="00880EE4" w:rsidRPr="00DD5699" w:rsidRDefault="00880EE4" w:rsidP="00880EE4">
      <w:pPr>
        <w:autoSpaceDE w:val="0"/>
        <w:autoSpaceDN w:val="0"/>
        <w:adjustRightInd w:val="0"/>
        <w:rPr>
          <w:color w:val="000000"/>
        </w:rPr>
      </w:pPr>
      <w:r w:rsidRPr="00DD5699">
        <w:rPr>
          <w:color w:val="000000"/>
        </w:rPr>
        <w:t>IB learners strive to be:</w:t>
      </w:r>
    </w:p>
    <w:p w14:paraId="6BF65AA0" w14:textId="77777777" w:rsidR="00880EE4" w:rsidRPr="00DD5699" w:rsidRDefault="00880EE4" w:rsidP="00880EE4">
      <w:pPr>
        <w:autoSpaceDE w:val="0"/>
        <w:autoSpaceDN w:val="0"/>
        <w:adjustRightInd w:val="0"/>
        <w:rPr>
          <w:color w:val="000000"/>
        </w:rPr>
      </w:pPr>
      <w:r w:rsidRPr="00DD5699">
        <w:rPr>
          <w:b/>
          <w:bCs/>
          <w:color w:val="000000"/>
        </w:rPr>
        <w:t xml:space="preserve">Inquirers </w:t>
      </w:r>
      <w:r w:rsidRPr="00DD5699">
        <w:rPr>
          <w:color w:val="000000"/>
        </w:rPr>
        <w:t>They develop their natural curiosity. They acquire the skills necessary to conduct inquiry and research and show independence in learning</w:t>
      </w:r>
      <w:r w:rsidRPr="00DD5699">
        <w:rPr>
          <w:i/>
          <w:iCs/>
          <w:color w:val="000000"/>
        </w:rPr>
        <w:t xml:space="preserve">. </w:t>
      </w:r>
      <w:r w:rsidRPr="00DD5699">
        <w:rPr>
          <w:color w:val="000000"/>
        </w:rPr>
        <w:t>They actively enjoy</w:t>
      </w:r>
    </w:p>
    <w:p w14:paraId="64FF9266" w14:textId="77777777" w:rsidR="00880EE4" w:rsidRPr="00DD5699" w:rsidRDefault="00880EE4" w:rsidP="00880EE4">
      <w:pPr>
        <w:autoSpaceDE w:val="0"/>
        <w:autoSpaceDN w:val="0"/>
        <w:adjustRightInd w:val="0"/>
        <w:rPr>
          <w:color w:val="000000"/>
        </w:rPr>
      </w:pPr>
      <w:r w:rsidRPr="00DD5699">
        <w:rPr>
          <w:color w:val="000000"/>
        </w:rPr>
        <w:t>learning and this love of learning will be sustained throughout their lives.</w:t>
      </w:r>
    </w:p>
    <w:p w14:paraId="3BA05102" w14:textId="77777777" w:rsidR="00880EE4" w:rsidRPr="00DD5699" w:rsidRDefault="00880EE4" w:rsidP="00880EE4">
      <w:pPr>
        <w:autoSpaceDE w:val="0"/>
        <w:autoSpaceDN w:val="0"/>
        <w:adjustRightInd w:val="0"/>
        <w:rPr>
          <w:color w:val="000000"/>
        </w:rPr>
      </w:pPr>
    </w:p>
    <w:p w14:paraId="1050A088" w14:textId="77777777" w:rsidR="00880EE4" w:rsidRPr="00DD5699" w:rsidRDefault="00880EE4" w:rsidP="00880EE4">
      <w:pPr>
        <w:autoSpaceDE w:val="0"/>
        <w:autoSpaceDN w:val="0"/>
        <w:adjustRightInd w:val="0"/>
        <w:rPr>
          <w:color w:val="000000"/>
        </w:rPr>
      </w:pPr>
      <w:r w:rsidRPr="00DD5699">
        <w:rPr>
          <w:b/>
          <w:bCs/>
          <w:color w:val="000000"/>
        </w:rPr>
        <w:t xml:space="preserve">Knowledgeable </w:t>
      </w:r>
      <w:r w:rsidRPr="00DD5699">
        <w:rPr>
          <w:color w:val="000000"/>
        </w:rPr>
        <w:t>They explore concepts, ideas and issues that have local and global significance. In so doing, they acquire in-depth knowledge and develop understanding across a broad and balanced range of disciplines.</w:t>
      </w:r>
    </w:p>
    <w:p w14:paraId="002B3CFA" w14:textId="77777777" w:rsidR="00880EE4" w:rsidRPr="00DD5699" w:rsidRDefault="00880EE4" w:rsidP="00880EE4">
      <w:pPr>
        <w:autoSpaceDE w:val="0"/>
        <w:autoSpaceDN w:val="0"/>
        <w:adjustRightInd w:val="0"/>
        <w:rPr>
          <w:color w:val="000000"/>
        </w:rPr>
      </w:pPr>
    </w:p>
    <w:p w14:paraId="15CF05CF" w14:textId="77777777" w:rsidR="00880EE4" w:rsidRPr="00DD5699" w:rsidRDefault="00880EE4" w:rsidP="00880EE4">
      <w:pPr>
        <w:autoSpaceDE w:val="0"/>
        <w:autoSpaceDN w:val="0"/>
        <w:adjustRightInd w:val="0"/>
        <w:rPr>
          <w:color w:val="000000"/>
        </w:rPr>
      </w:pPr>
      <w:r w:rsidRPr="00DD5699">
        <w:rPr>
          <w:b/>
          <w:bCs/>
          <w:color w:val="000000"/>
        </w:rPr>
        <w:t xml:space="preserve">Thinkers </w:t>
      </w:r>
      <w:r w:rsidRPr="00DD5699">
        <w:rPr>
          <w:color w:val="000000"/>
        </w:rPr>
        <w:t>They exercise initiative in applying thinking skills critically and creatively to recognize and approach complex problems, and make reasoned, ethical decisions.</w:t>
      </w:r>
    </w:p>
    <w:p w14:paraId="421E9883" w14:textId="77777777" w:rsidR="00880EE4" w:rsidRPr="00DD5699" w:rsidRDefault="00880EE4" w:rsidP="00880EE4">
      <w:pPr>
        <w:autoSpaceDE w:val="0"/>
        <w:autoSpaceDN w:val="0"/>
        <w:adjustRightInd w:val="0"/>
        <w:rPr>
          <w:color w:val="000000"/>
        </w:rPr>
      </w:pPr>
    </w:p>
    <w:p w14:paraId="2ACDB848" w14:textId="77777777" w:rsidR="00880EE4" w:rsidRPr="00DD5699" w:rsidRDefault="00880EE4" w:rsidP="00880EE4">
      <w:pPr>
        <w:autoSpaceDE w:val="0"/>
        <w:autoSpaceDN w:val="0"/>
        <w:adjustRightInd w:val="0"/>
        <w:rPr>
          <w:color w:val="000000"/>
        </w:rPr>
      </w:pPr>
      <w:r w:rsidRPr="00DD5699">
        <w:rPr>
          <w:b/>
          <w:bCs/>
          <w:color w:val="000000"/>
        </w:rPr>
        <w:t xml:space="preserve">Communicators </w:t>
      </w:r>
      <w:r w:rsidRPr="00DD5699">
        <w:rPr>
          <w:color w:val="000000"/>
        </w:rPr>
        <w:t>They understand and express ideas and information confidently and creatively in more than one language and in a variety of modes of communication. They work effectively and willingly in collaboration with others.</w:t>
      </w:r>
    </w:p>
    <w:p w14:paraId="31237447" w14:textId="77777777" w:rsidR="00880EE4" w:rsidRPr="00DD5699" w:rsidRDefault="00880EE4" w:rsidP="00880EE4">
      <w:pPr>
        <w:autoSpaceDE w:val="0"/>
        <w:autoSpaceDN w:val="0"/>
        <w:adjustRightInd w:val="0"/>
        <w:rPr>
          <w:color w:val="000000"/>
        </w:rPr>
      </w:pPr>
    </w:p>
    <w:p w14:paraId="3830A4A1" w14:textId="77777777" w:rsidR="00880EE4" w:rsidRPr="00DD5699" w:rsidRDefault="00880EE4" w:rsidP="00880EE4">
      <w:pPr>
        <w:autoSpaceDE w:val="0"/>
        <w:autoSpaceDN w:val="0"/>
        <w:adjustRightInd w:val="0"/>
        <w:rPr>
          <w:color w:val="000000"/>
        </w:rPr>
      </w:pPr>
      <w:r w:rsidRPr="00DD5699">
        <w:rPr>
          <w:b/>
          <w:bCs/>
          <w:color w:val="000000"/>
        </w:rPr>
        <w:t xml:space="preserve">Principled </w:t>
      </w:r>
      <w:r w:rsidRPr="00DD5699">
        <w:rPr>
          <w:color w:val="000000"/>
        </w:rPr>
        <w:t>They act with integrity and honesty, with a strong sense of fairness, justice and respect for the dignity of the individual, groups and communities. They take</w:t>
      </w:r>
      <w:r w:rsidR="0072195B">
        <w:rPr>
          <w:color w:val="000000"/>
        </w:rPr>
        <w:t xml:space="preserve"> </w:t>
      </w:r>
      <w:r w:rsidRPr="00DD5699">
        <w:rPr>
          <w:color w:val="000000"/>
        </w:rPr>
        <w:t>responsibility for their own actions and the consequences that accompany them.</w:t>
      </w:r>
    </w:p>
    <w:p w14:paraId="3D28905A" w14:textId="77777777" w:rsidR="00880EE4" w:rsidRPr="00DD5699" w:rsidRDefault="00880EE4" w:rsidP="00880EE4">
      <w:pPr>
        <w:autoSpaceDE w:val="0"/>
        <w:autoSpaceDN w:val="0"/>
        <w:adjustRightInd w:val="0"/>
        <w:rPr>
          <w:color w:val="000000"/>
        </w:rPr>
      </w:pPr>
    </w:p>
    <w:p w14:paraId="58369AB2" w14:textId="77777777" w:rsidR="00880EE4" w:rsidRPr="00DD5699" w:rsidRDefault="00880EE4" w:rsidP="00880EE4">
      <w:pPr>
        <w:autoSpaceDE w:val="0"/>
        <w:autoSpaceDN w:val="0"/>
        <w:adjustRightInd w:val="0"/>
        <w:rPr>
          <w:color w:val="000000"/>
        </w:rPr>
      </w:pPr>
      <w:r w:rsidRPr="00DD5699">
        <w:rPr>
          <w:b/>
          <w:bCs/>
          <w:color w:val="000000"/>
        </w:rPr>
        <w:t xml:space="preserve">Open-minded </w:t>
      </w:r>
      <w:r w:rsidRPr="00DD5699">
        <w:rPr>
          <w:color w:val="000000"/>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14:paraId="41D97BE0" w14:textId="77777777" w:rsidR="00880EE4" w:rsidRPr="00DD5699" w:rsidRDefault="00880EE4" w:rsidP="00880EE4">
      <w:pPr>
        <w:autoSpaceDE w:val="0"/>
        <w:autoSpaceDN w:val="0"/>
        <w:adjustRightInd w:val="0"/>
        <w:rPr>
          <w:color w:val="000000"/>
        </w:rPr>
      </w:pPr>
    </w:p>
    <w:p w14:paraId="4F7218B7" w14:textId="77777777" w:rsidR="00880EE4" w:rsidRPr="00DD5699" w:rsidRDefault="00880EE4" w:rsidP="00880EE4">
      <w:pPr>
        <w:autoSpaceDE w:val="0"/>
        <w:autoSpaceDN w:val="0"/>
        <w:adjustRightInd w:val="0"/>
        <w:rPr>
          <w:color w:val="000000"/>
        </w:rPr>
      </w:pPr>
      <w:r w:rsidRPr="00DD5699">
        <w:rPr>
          <w:b/>
          <w:bCs/>
          <w:color w:val="000000"/>
        </w:rPr>
        <w:t xml:space="preserve">Caring </w:t>
      </w:r>
      <w:r w:rsidRPr="00DD5699">
        <w:rPr>
          <w:color w:val="000000"/>
        </w:rPr>
        <w:t>They show empathy, compassion and respect towards the needs and feelings of others. They have a personal commitment to service, and act to make a positive</w:t>
      </w:r>
      <w:r w:rsidR="00174777">
        <w:rPr>
          <w:color w:val="000000"/>
        </w:rPr>
        <w:t xml:space="preserve"> </w:t>
      </w:r>
      <w:r w:rsidRPr="00DD5699">
        <w:rPr>
          <w:color w:val="000000"/>
        </w:rPr>
        <w:t>difference to the lives of others and to the environment.</w:t>
      </w:r>
    </w:p>
    <w:p w14:paraId="672B043D" w14:textId="77777777" w:rsidR="00880EE4" w:rsidRPr="00DD5699" w:rsidRDefault="00880EE4" w:rsidP="00880EE4">
      <w:pPr>
        <w:autoSpaceDE w:val="0"/>
        <w:autoSpaceDN w:val="0"/>
        <w:adjustRightInd w:val="0"/>
        <w:rPr>
          <w:color w:val="000000"/>
        </w:rPr>
      </w:pPr>
    </w:p>
    <w:p w14:paraId="784E773E" w14:textId="77777777" w:rsidR="00880EE4" w:rsidRPr="00DD5699" w:rsidRDefault="00880EE4" w:rsidP="00880EE4">
      <w:pPr>
        <w:autoSpaceDE w:val="0"/>
        <w:autoSpaceDN w:val="0"/>
        <w:adjustRightInd w:val="0"/>
        <w:rPr>
          <w:color w:val="000000"/>
        </w:rPr>
      </w:pPr>
      <w:r w:rsidRPr="00DD5699">
        <w:rPr>
          <w:b/>
          <w:bCs/>
          <w:color w:val="000000"/>
        </w:rPr>
        <w:lastRenderedPageBreak/>
        <w:t xml:space="preserve">Risk-takers </w:t>
      </w:r>
      <w:r w:rsidRPr="00DD5699">
        <w:rPr>
          <w:color w:val="000000"/>
        </w:rPr>
        <w:t>They approach unfamiliar situations and uncertainty with courage and forethought, and have the independence of spirit to explore new roles, ideas and strategies. They are brave and articulate in defending their beliefs.</w:t>
      </w:r>
    </w:p>
    <w:p w14:paraId="7541729E" w14:textId="77777777" w:rsidR="00880EE4" w:rsidRPr="00DD5699" w:rsidRDefault="00880EE4" w:rsidP="00880EE4">
      <w:pPr>
        <w:autoSpaceDE w:val="0"/>
        <w:autoSpaceDN w:val="0"/>
        <w:adjustRightInd w:val="0"/>
        <w:rPr>
          <w:color w:val="000000"/>
        </w:rPr>
      </w:pPr>
    </w:p>
    <w:p w14:paraId="6AD70338" w14:textId="77777777" w:rsidR="00880EE4" w:rsidRPr="00DD5699" w:rsidRDefault="00880EE4" w:rsidP="00880EE4">
      <w:pPr>
        <w:autoSpaceDE w:val="0"/>
        <w:autoSpaceDN w:val="0"/>
        <w:adjustRightInd w:val="0"/>
        <w:rPr>
          <w:color w:val="000000"/>
        </w:rPr>
      </w:pPr>
      <w:r w:rsidRPr="00DD5699">
        <w:rPr>
          <w:b/>
          <w:bCs/>
          <w:color w:val="000000"/>
        </w:rPr>
        <w:t xml:space="preserve">Balanced </w:t>
      </w:r>
      <w:r w:rsidRPr="00DD5699">
        <w:rPr>
          <w:color w:val="000000"/>
        </w:rPr>
        <w:t>They understand the importance of intellectual, physical and emotional balance to achieve personal well-being for themselves and others.</w:t>
      </w:r>
    </w:p>
    <w:p w14:paraId="55A363DE" w14:textId="77777777" w:rsidR="00880EE4" w:rsidRPr="00DD5699" w:rsidRDefault="00880EE4" w:rsidP="00880EE4">
      <w:pPr>
        <w:autoSpaceDE w:val="0"/>
        <w:autoSpaceDN w:val="0"/>
        <w:adjustRightInd w:val="0"/>
        <w:rPr>
          <w:color w:val="000000"/>
        </w:rPr>
      </w:pPr>
    </w:p>
    <w:p w14:paraId="783B2478" w14:textId="77777777" w:rsidR="00880EE4" w:rsidRPr="00DD5699" w:rsidRDefault="00880EE4" w:rsidP="00880EE4">
      <w:pPr>
        <w:autoSpaceDE w:val="0"/>
        <w:autoSpaceDN w:val="0"/>
        <w:adjustRightInd w:val="0"/>
      </w:pPr>
      <w:r w:rsidRPr="00DD5699">
        <w:rPr>
          <w:b/>
          <w:bCs/>
          <w:color w:val="000000"/>
        </w:rPr>
        <w:t xml:space="preserve">Reflective </w:t>
      </w:r>
      <w:r w:rsidRPr="00DD5699">
        <w:rPr>
          <w:color w:val="000000"/>
        </w:rPr>
        <w:t>They give thoughtful consideration to their own learning and experience. They are able to assess and understand their strengths and limitations in order to support their learning and personal development.</w:t>
      </w:r>
    </w:p>
    <w:p w14:paraId="0FF31438" w14:textId="77777777" w:rsidR="00D916FA" w:rsidRDefault="00D916FA" w:rsidP="00D916FA">
      <w:pPr>
        <w:rPr>
          <w:b/>
        </w:rPr>
      </w:pPr>
    </w:p>
    <w:p w14:paraId="7B5B6F4C" w14:textId="77777777" w:rsidR="00D916FA" w:rsidRDefault="00D916FA" w:rsidP="00D916FA">
      <w:pPr>
        <w:rPr>
          <w:b/>
        </w:rPr>
      </w:pPr>
      <w:r>
        <w:rPr>
          <w:b/>
        </w:rPr>
        <w:t>Topics</w:t>
      </w:r>
    </w:p>
    <w:p w14:paraId="7DC9B755" w14:textId="77777777" w:rsidR="00D916FA" w:rsidRDefault="00D916FA" w:rsidP="00D916FA">
      <w:r>
        <w:t xml:space="preserve">     </w:t>
      </w:r>
    </w:p>
    <w:p w14:paraId="3E8B3A7B" w14:textId="77777777" w:rsidR="00D916FA" w:rsidRPr="00C549E0" w:rsidRDefault="00D916FA" w:rsidP="00D916FA">
      <w:r>
        <w:t xml:space="preserve">      </w:t>
      </w:r>
      <w:r w:rsidRPr="00C549E0">
        <w:t xml:space="preserve">Safety and a review of selected topics from Chemistry </w:t>
      </w:r>
    </w:p>
    <w:p w14:paraId="7E4F4B3C" w14:textId="77777777" w:rsidR="00D916FA" w:rsidRPr="00C549E0" w:rsidRDefault="00C549E0" w:rsidP="00D916FA">
      <w:pPr>
        <w:numPr>
          <w:ilvl w:val="0"/>
          <w:numId w:val="2"/>
        </w:numPr>
      </w:pPr>
      <w:r w:rsidRPr="00C549E0">
        <w:t>Stoichiometry</w:t>
      </w:r>
      <w:r>
        <w:t xml:space="preserve"> </w:t>
      </w:r>
    </w:p>
    <w:p w14:paraId="430632BC" w14:textId="77777777" w:rsidR="00C549E0" w:rsidRPr="00C549E0" w:rsidRDefault="00C549E0" w:rsidP="00D916FA">
      <w:pPr>
        <w:numPr>
          <w:ilvl w:val="0"/>
          <w:numId w:val="2"/>
        </w:numPr>
      </w:pPr>
      <w:r w:rsidRPr="00C549E0">
        <w:rPr>
          <w:color w:val="000000"/>
        </w:rPr>
        <w:t>Atomic structure</w:t>
      </w:r>
      <w:r w:rsidRPr="00C549E0">
        <w:t xml:space="preserve"> </w:t>
      </w:r>
    </w:p>
    <w:p w14:paraId="5FD52C8A" w14:textId="77777777" w:rsidR="00C549E0" w:rsidRPr="00C549E0" w:rsidRDefault="00C549E0" w:rsidP="00D916FA">
      <w:pPr>
        <w:numPr>
          <w:ilvl w:val="0"/>
          <w:numId w:val="2"/>
        </w:numPr>
      </w:pPr>
      <w:r w:rsidRPr="00C549E0">
        <w:rPr>
          <w:color w:val="000000"/>
        </w:rPr>
        <w:t>Periodicity</w:t>
      </w:r>
      <w:r w:rsidRPr="00C549E0">
        <w:t xml:space="preserve"> </w:t>
      </w:r>
    </w:p>
    <w:p w14:paraId="101A8699" w14:textId="77777777" w:rsidR="00D916FA" w:rsidRPr="00C549E0" w:rsidRDefault="00C549E0" w:rsidP="00D916FA">
      <w:pPr>
        <w:numPr>
          <w:ilvl w:val="0"/>
          <w:numId w:val="2"/>
        </w:numPr>
      </w:pPr>
      <w:r w:rsidRPr="00C549E0">
        <w:t xml:space="preserve">Chemical bonding </w:t>
      </w:r>
    </w:p>
    <w:p w14:paraId="64AA549A" w14:textId="77777777" w:rsidR="00D916FA" w:rsidRPr="00C549E0" w:rsidRDefault="00C549E0" w:rsidP="00D916FA">
      <w:pPr>
        <w:numPr>
          <w:ilvl w:val="0"/>
          <w:numId w:val="2"/>
        </w:numPr>
      </w:pPr>
      <w:r>
        <w:t>Thermo</w:t>
      </w:r>
      <w:r w:rsidRPr="00C549E0">
        <w:t xml:space="preserve">chemistry </w:t>
      </w:r>
    </w:p>
    <w:p w14:paraId="757C7A8C" w14:textId="77777777" w:rsidR="00D916FA" w:rsidRPr="00C549E0" w:rsidRDefault="00C549E0" w:rsidP="00D916FA">
      <w:pPr>
        <w:numPr>
          <w:ilvl w:val="0"/>
          <w:numId w:val="2"/>
        </w:numPr>
      </w:pPr>
      <w:r w:rsidRPr="00C549E0">
        <w:t xml:space="preserve">Chemical </w:t>
      </w:r>
      <w:r w:rsidR="00D916FA" w:rsidRPr="00C549E0">
        <w:t>Kinetics</w:t>
      </w:r>
      <w:r>
        <w:t xml:space="preserve"> </w:t>
      </w:r>
    </w:p>
    <w:p w14:paraId="43764E8F" w14:textId="77777777" w:rsidR="00D916FA" w:rsidRPr="00C549E0" w:rsidRDefault="00D916FA" w:rsidP="00D916FA">
      <w:pPr>
        <w:numPr>
          <w:ilvl w:val="0"/>
          <w:numId w:val="2"/>
        </w:numPr>
      </w:pPr>
      <w:r w:rsidRPr="00C549E0">
        <w:t>Equilibrium</w:t>
      </w:r>
      <w:r w:rsidR="00C549E0">
        <w:t xml:space="preserve"> </w:t>
      </w:r>
    </w:p>
    <w:p w14:paraId="2CB0ADF9" w14:textId="77777777" w:rsidR="00D916FA" w:rsidRPr="00C549E0" w:rsidRDefault="00D916FA" w:rsidP="00D916FA">
      <w:pPr>
        <w:numPr>
          <w:ilvl w:val="0"/>
          <w:numId w:val="2"/>
        </w:numPr>
      </w:pPr>
      <w:r w:rsidRPr="00C549E0">
        <w:t>Acids and Bases</w:t>
      </w:r>
      <w:r w:rsidR="00C549E0">
        <w:t xml:space="preserve"> </w:t>
      </w:r>
    </w:p>
    <w:p w14:paraId="110F0420" w14:textId="77777777" w:rsidR="00D916FA" w:rsidRPr="00C549E0" w:rsidRDefault="00D916FA" w:rsidP="00D916FA">
      <w:pPr>
        <w:numPr>
          <w:ilvl w:val="0"/>
          <w:numId w:val="2"/>
        </w:numPr>
      </w:pPr>
      <w:r w:rsidRPr="00C549E0">
        <w:t>Oxidation and Reduction</w:t>
      </w:r>
      <w:r w:rsidR="00C549E0">
        <w:t xml:space="preserve"> </w:t>
      </w:r>
    </w:p>
    <w:p w14:paraId="081DEADD" w14:textId="77777777" w:rsidR="00D916FA" w:rsidRPr="00C549E0" w:rsidRDefault="00D916FA" w:rsidP="00D916FA">
      <w:pPr>
        <w:numPr>
          <w:ilvl w:val="0"/>
          <w:numId w:val="2"/>
        </w:numPr>
      </w:pPr>
      <w:r w:rsidRPr="00C549E0">
        <w:t>Organic Chemistry</w:t>
      </w:r>
      <w:r w:rsidR="00C549E0">
        <w:t xml:space="preserve"> </w:t>
      </w:r>
    </w:p>
    <w:p w14:paraId="7EC7CC57" w14:textId="77777777" w:rsidR="00D916FA" w:rsidRPr="00C549E0" w:rsidRDefault="00C549E0" w:rsidP="00D916FA">
      <w:pPr>
        <w:numPr>
          <w:ilvl w:val="0"/>
          <w:numId w:val="2"/>
        </w:numPr>
      </w:pPr>
      <w:r w:rsidRPr="00C549E0">
        <w:rPr>
          <w:color w:val="000000"/>
        </w:rPr>
        <w:t>Measurement and analysis</w:t>
      </w:r>
      <w:r>
        <w:rPr>
          <w:color w:val="000000"/>
        </w:rPr>
        <w:t xml:space="preserve"> </w:t>
      </w:r>
    </w:p>
    <w:p w14:paraId="51F71E50" w14:textId="77777777" w:rsidR="00D916FA" w:rsidRPr="00C549E0" w:rsidRDefault="00C549E0" w:rsidP="00D916FA">
      <w:pPr>
        <w:numPr>
          <w:ilvl w:val="0"/>
          <w:numId w:val="2"/>
        </w:numPr>
      </w:pPr>
      <w:r>
        <w:t>Option</w:t>
      </w:r>
    </w:p>
    <w:p w14:paraId="1052D4E2" w14:textId="77777777" w:rsidR="00C549E0" w:rsidRPr="00D916FA" w:rsidRDefault="00C549E0" w:rsidP="00D916FA">
      <w:pPr>
        <w:rPr>
          <w:b/>
        </w:rPr>
      </w:pPr>
    </w:p>
    <w:p w14:paraId="54BD9234" w14:textId="77777777" w:rsidR="00880EE4" w:rsidRPr="00DD5699" w:rsidRDefault="00880EE4" w:rsidP="00DB6BB3">
      <w:pPr>
        <w:rPr>
          <w:b/>
          <w:sz w:val="20"/>
          <w:szCs w:val="20"/>
        </w:rPr>
      </w:pPr>
    </w:p>
    <w:p w14:paraId="079EC643" w14:textId="77777777" w:rsidR="00DB6BB3" w:rsidRPr="00DD5699" w:rsidRDefault="00DB6BB3" w:rsidP="00DB6BB3">
      <w:pPr>
        <w:rPr>
          <w:b/>
          <w:sz w:val="20"/>
          <w:szCs w:val="20"/>
        </w:rPr>
      </w:pPr>
      <w:r w:rsidRPr="00DD5699">
        <w:rPr>
          <w:b/>
          <w:sz w:val="20"/>
          <w:szCs w:val="20"/>
        </w:rPr>
        <w:t xml:space="preserve">By signing below, I am stating that I have read and understand the preceding syllabus and procedural handout for IB </w:t>
      </w:r>
      <w:r w:rsidR="00DD5699">
        <w:rPr>
          <w:b/>
          <w:sz w:val="20"/>
          <w:szCs w:val="20"/>
        </w:rPr>
        <w:t xml:space="preserve">Chemistry </w:t>
      </w:r>
      <w:r w:rsidRPr="00DD5699">
        <w:rPr>
          <w:b/>
          <w:sz w:val="20"/>
          <w:szCs w:val="20"/>
        </w:rPr>
        <w:t>HL.  I will do my best to (or encourage the following student to) abide by the rules, follow all procedures, make up work after absences, complete assignments, and study for tests and quizzes.</w:t>
      </w:r>
    </w:p>
    <w:p w14:paraId="7128A4FF" w14:textId="77777777" w:rsidR="00DB6BB3" w:rsidRPr="00DD5699" w:rsidRDefault="00DB6BB3" w:rsidP="00DB6BB3">
      <w:pPr>
        <w:rPr>
          <w:b/>
          <w:sz w:val="20"/>
          <w:szCs w:val="20"/>
        </w:rPr>
      </w:pPr>
    </w:p>
    <w:p w14:paraId="3F4EAE5E" w14:textId="77777777" w:rsidR="00DB6BB3" w:rsidRPr="00DD5699" w:rsidRDefault="00DB6BB3" w:rsidP="00DB6BB3">
      <w:pPr>
        <w:rPr>
          <w:b/>
          <w:sz w:val="20"/>
          <w:szCs w:val="20"/>
        </w:rPr>
      </w:pPr>
    </w:p>
    <w:p w14:paraId="48841CFF" w14:textId="77777777" w:rsidR="00DB6BB3" w:rsidRPr="00DD5699" w:rsidRDefault="00DB6BB3" w:rsidP="00DB6BB3">
      <w:pPr>
        <w:rPr>
          <w:b/>
          <w:sz w:val="20"/>
          <w:szCs w:val="20"/>
        </w:rPr>
      </w:pPr>
      <w:r w:rsidRPr="00DD5699">
        <w:rPr>
          <w:b/>
          <w:sz w:val="20"/>
          <w:szCs w:val="20"/>
        </w:rPr>
        <w:t>Student Signature ___________________________________________</w:t>
      </w:r>
      <w:r w:rsidRPr="00DD5699">
        <w:rPr>
          <w:b/>
          <w:sz w:val="20"/>
          <w:szCs w:val="20"/>
        </w:rPr>
        <w:tab/>
      </w:r>
      <w:proofErr w:type="gramStart"/>
      <w:r w:rsidRPr="00DD5699">
        <w:rPr>
          <w:b/>
          <w:sz w:val="20"/>
          <w:szCs w:val="20"/>
        </w:rPr>
        <w:t>Date  _</w:t>
      </w:r>
      <w:proofErr w:type="gramEnd"/>
      <w:r w:rsidRPr="00DD5699">
        <w:rPr>
          <w:b/>
          <w:sz w:val="20"/>
          <w:szCs w:val="20"/>
        </w:rPr>
        <w:t>_______</w:t>
      </w:r>
    </w:p>
    <w:p w14:paraId="0F593C1B" w14:textId="77777777" w:rsidR="00DB6BB3" w:rsidRPr="00DD5699" w:rsidRDefault="00DB6BB3" w:rsidP="00DB6BB3">
      <w:pPr>
        <w:rPr>
          <w:b/>
          <w:sz w:val="20"/>
          <w:szCs w:val="20"/>
        </w:rPr>
      </w:pPr>
    </w:p>
    <w:p w14:paraId="6D6386A3" w14:textId="77777777" w:rsidR="00DB6BB3" w:rsidRPr="00DD5699" w:rsidRDefault="00DB6BB3" w:rsidP="00DB6BB3">
      <w:pPr>
        <w:rPr>
          <w:b/>
          <w:sz w:val="20"/>
          <w:szCs w:val="20"/>
        </w:rPr>
      </w:pPr>
      <w:r w:rsidRPr="00DD5699">
        <w:rPr>
          <w:b/>
          <w:sz w:val="20"/>
          <w:szCs w:val="20"/>
        </w:rPr>
        <w:t xml:space="preserve">Parent/Guardian </w:t>
      </w:r>
      <w:proofErr w:type="gramStart"/>
      <w:r w:rsidRPr="00DD5699">
        <w:rPr>
          <w:b/>
          <w:sz w:val="20"/>
          <w:szCs w:val="20"/>
        </w:rPr>
        <w:t>Signature  _</w:t>
      </w:r>
      <w:proofErr w:type="gramEnd"/>
      <w:r w:rsidRPr="00DD5699">
        <w:rPr>
          <w:b/>
          <w:sz w:val="20"/>
          <w:szCs w:val="20"/>
        </w:rPr>
        <w:t>__________________________________</w:t>
      </w:r>
      <w:r w:rsidRPr="00DD5699">
        <w:rPr>
          <w:b/>
          <w:sz w:val="20"/>
          <w:szCs w:val="20"/>
        </w:rPr>
        <w:tab/>
        <w:t>Date  ________</w:t>
      </w:r>
    </w:p>
    <w:sectPr w:rsidR="00DB6BB3" w:rsidRPr="00DD5699" w:rsidSect="00880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E2C"/>
    <w:multiLevelType w:val="multilevel"/>
    <w:tmpl w:val="6A9695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1E1802"/>
    <w:multiLevelType w:val="hybridMultilevel"/>
    <w:tmpl w:val="D884E96E"/>
    <w:lvl w:ilvl="0" w:tplc="C694A7BE">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A42826"/>
    <w:multiLevelType w:val="hybridMultilevel"/>
    <w:tmpl w:val="2BF8323C"/>
    <w:lvl w:ilvl="0" w:tplc="D07EF8D2">
      <w:start w:val="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44720A"/>
    <w:multiLevelType w:val="hybridMultilevel"/>
    <w:tmpl w:val="05D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42934"/>
    <w:multiLevelType w:val="hybridMultilevel"/>
    <w:tmpl w:val="3604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DB6BB3"/>
    <w:rsid w:val="000161F9"/>
    <w:rsid w:val="00056098"/>
    <w:rsid w:val="00087705"/>
    <w:rsid w:val="000D3C16"/>
    <w:rsid w:val="00113FBB"/>
    <w:rsid w:val="00174777"/>
    <w:rsid w:val="001752A7"/>
    <w:rsid w:val="001C6654"/>
    <w:rsid w:val="001E0E36"/>
    <w:rsid w:val="001E473F"/>
    <w:rsid w:val="001F4772"/>
    <w:rsid w:val="00204F90"/>
    <w:rsid w:val="0021741D"/>
    <w:rsid w:val="002747EB"/>
    <w:rsid w:val="00276876"/>
    <w:rsid w:val="002D1274"/>
    <w:rsid w:val="003B4E45"/>
    <w:rsid w:val="00410097"/>
    <w:rsid w:val="00451215"/>
    <w:rsid w:val="004546DF"/>
    <w:rsid w:val="00464C98"/>
    <w:rsid w:val="0047376E"/>
    <w:rsid w:val="004B5046"/>
    <w:rsid w:val="00522968"/>
    <w:rsid w:val="005A217F"/>
    <w:rsid w:val="00685145"/>
    <w:rsid w:val="006A1F16"/>
    <w:rsid w:val="006D214E"/>
    <w:rsid w:val="00716EC9"/>
    <w:rsid w:val="0072195B"/>
    <w:rsid w:val="00747075"/>
    <w:rsid w:val="007A0898"/>
    <w:rsid w:val="007A5646"/>
    <w:rsid w:val="007C7C9C"/>
    <w:rsid w:val="007D60A0"/>
    <w:rsid w:val="0088000A"/>
    <w:rsid w:val="00880EE4"/>
    <w:rsid w:val="008A71B1"/>
    <w:rsid w:val="008C2245"/>
    <w:rsid w:val="008E2167"/>
    <w:rsid w:val="00914B61"/>
    <w:rsid w:val="009753A3"/>
    <w:rsid w:val="009C63E6"/>
    <w:rsid w:val="009E4001"/>
    <w:rsid w:val="00A03556"/>
    <w:rsid w:val="00A261F7"/>
    <w:rsid w:val="00A30BC9"/>
    <w:rsid w:val="00A72E88"/>
    <w:rsid w:val="00A91201"/>
    <w:rsid w:val="00AD6296"/>
    <w:rsid w:val="00B45D68"/>
    <w:rsid w:val="00B92888"/>
    <w:rsid w:val="00BA1C6F"/>
    <w:rsid w:val="00BA6E03"/>
    <w:rsid w:val="00BD3642"/>
    <w:rsid w:val="00C43681"/>
    <w:rsid w:val="00C549E0"/>
    <w:rsid w:val="00C94709"/>
    <w:rsid w:val="00CA561C"/>
    <w:rsid w:val="00CB59BA"/>
    <w:rsid w:val="00CF0B3E"/>
    <w:rsid w:val="00CF6B96"/>
    <w:rsid w:val="00D42661"/>
    <w:rsid w:val="00D916FA"/>
    <w:rsid w:val="00DB6BB3"/>
    <w:rsid w:val="00DD5699"/>
    <w:rsid w:val="00DD71CC"/>
    <w:rsid w:val="00E23C87"/>
    <w:rsid w:val="00EE22A7"/>
    <w:rsid w:val="00F0296A"/>
    <w:rsid w:val="00F26734"/>
    <w:rsid w:val="00F3688B"/>
    <w:rsid w:val="00FE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4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IB Biology II and III HL</vt:lpstr>
    </vt:vector>
  </TitlesOfParts>
  <Company>home</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Biology II and III HL</dc:title>
  <dc:creator>sullivan</dc:creator>
  <cp:lastModifiedBy>Marie Broadway</cp:lastModifiedBy>
  <cp:revision>2</cp:revision>
  <cp:lastPrinted>2010-08-16T14:57:00Z</cp:lastPrinted>
  <dcterms:created xsi:type="dcterms:W3CDTF">2023-10-06T18:47:00Z</dcterms:created>
  <dcterms:modified xsi:type="dcterms:W3CDTF">2023-10-06T18:47:00Z</dcterms:modified>
</cp:coreProperties>
</file>